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5C0" w:rsidRDefault="00CE6B34">
      <w:pPr>
        <w:spacing w:after="141" w:line="259" w:lineRule="auto"/>
        <w:ind w:left="-542" w:firstLine="0"/>
      </w:pPr>
      <w:r>
        <w:rPr>
          <w:noProof/>
        </w:rPr>
        <w:drawing>
          <wp:inline distT="0" distB="0" distL="0" distR="0">
            <wp:extent cx="5271770" cy="92964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stretch>
                      <a:fillRect/>
                    </a:stretch>
                  </pic:blipFill>
                  <pic:spPr>
                    <a:xfrm>
                      <a:off x="0" y="0"/>
                      <a:ext cx="5271770" cy="929640"/>
                    </a:xfrm>
                    <a:prstGeom prst="rect">
                      <a:avLst/>
                    </a:prstGeom>
                  </pic:spPr>
                </pic:pic>
              </a:graphicData>
            </a:graphic>
          </wp:inline>
        </w:drawing>
      </w:r>
    </w:p>
    <w:p w:rsidR="00B565C0" w:rsidRDefault="00CE6B34">
      <w:pPr>
        <w:spacing w:after="209" w:line="259" w:lineRule="auto"/>
        <w:ind w:left="-5"/>
      </w:pPr>
      <w:bookmarkStart w:id="0" w:name="_GoBack"/>
      <w:r>
        <w:rPr>
          <w:b/>
          <w:bCs/>
        </w:rPr>
        <w:t xml:space="preserve">Taibhithe do Scoileanna </w:t>
      </w:r>
      <w:proofErr w:type="gramStart"/>
      <w:r>
        <w:rPr>
          <w:b/>
          <w:bCs/>
        </w:rPr>
        <w:t>ag</w:t>
      </w:r>
      <w:proofErr w:type="gramEnd"/>
      <w:r>
        <w:rPr>
          <w:b/>
          <w:bCs/>
        </w:rPr>
        <w:t xml:space="preserve"> Ionad Ealaíon Halla an Línéadaigh </w:t>
      </w:r>
      <w:bookmarkEnd w:id="0"/>
      <w:r>
        <w:rPr>
          <w:b/>
          <w:bCs/>
        </w:rPr>
        <w:t>2014 /15</w:t>
      </w:r>
    </w:p>
    <w:p w:rsidR="00B565C0" w:rsidRPr="00FF5FD9" w:rsidRDefault="00CE6B34">
      <w:pPr>
        <w:spacing w:after="241"/>
        <w:ind w:left="-3"/>
      </w:pPr>
      <w:r>
        <w:t xml:space="preserve">Anseo </w:t>
      </w:r>
      <w:proofErr w:type="gramStart"/>
      <w:r>
        <w:t>ag</w:t>
      </w:r>
      <w:proofErr w:type="gramEnd"/>
      <w:r>
        <w:t xml:space="preserve"> Ionad Ealaíon Halla an Línéadaigh tá na taibhithe is fearr do leanaí ar an gclár againn le blianta fada, lena n-áirítear na compántais amharclainne idirnáisiúnta is fearr. Síníonn </w:t>
      </w:r>
      <w:proofErr w:type="gramStart"/>
      <w:r>
        <w:t>na</w:t>
      </w:r>
      <w:proofErr w:type="gramEnd"/>
      <w:r>
        <w:t xml:space="preserve"> cláir a chuirimid ar fáil chuig scoileanna, agus baineann múinteoirí agus grúpaí ranga taitneamh as an iontas a bhaineann le cuairt a thabhairt ar thaibhiú beo. Léirítear i dtaighde go mbíonn tairbhí inbhraite do leanaí a freastalaíonn ar scoileanna </w:t>
      </w:r>
      <w:proofErr w:type="gramStart"/>
      <w:r>
        <w:t>ina</w:t>
      </w:r>
      <w:proofErr w:type="gramEnd"/>
      <w:r>
        <w:t xml:space="preserve"> mbíonn go leor taithí acu ar na healaíona, i dtéarmaí feidhmíocht acadúil agus rannpháirtíocht shóisialta níos déanaí sa saol</w:t>
      </w:r>
      <w:r>
        <w:rPr>
          <w:sz w:val="20"/>
          <w:vertAlign w:val="superscript"/>
        </w:rPr>
        <w:t>i</w:t>
      </w:r>
      <w:r>
        <w:t xml:space="preserve">.  </w:t>
      </w:r>
      <w:proofErr w:type="gramStart"/>
      <w:r>
        <w:t>Cinnte tugann cuairt ar an amharclann deiseanna spraoi, iontais, rannpháirtíochta, áthais, taitnimh agus ionaidh chomh maith.</w:t>
      </w:r>
      <w:proofErr w:type="gramEnd"/>
      <w:r>
        <w:t xml:space="preserve"> </w:t>
      </w:r>
    </w:p>
    <w:p w:rsidR="00B565C0" w:rsidRPr="00FF5FD9" w:rsidRDefault="00CE6B34">
      <w:pPr>
        <w:spacing w:after="241"/>
        <w:ind w:left="-3"/>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9714230</wp:posOffset>
            </wp:positionV>
            <wp:extent cx="7543800" cy="957072"/>
            <wp:effectExtent l="0" t="0" r="0" b="0"/>
            <wp:wrapTopAndBottom/>
            <wp:docPr id="6166" name="Picture 6166"/>
            <wp:cNvGraphicFramePr/>
            <a:graphic xmlns:a="http://schemas.openxmlformats.org/drawingml/2006/main">
              <a:graphicData uri="http://schemas.openxmlformats.org/drawingml/2006/picture">
                <pic:pic xmlns:pic="http://schemas.openxmlformats.org/drawingml/2006/picture">
                  <pic:nvPicPr>
                    <pic:cNvPr id="6166" name="Picture 6166"/>
                    <pic:cNvPicPr/>
                  </pic:nvPicPr>
                  <pic:blipFill>
                    <a:blip r:embed="rId9"/>
                    <a:stretch>
                      <a:fillRect/>
                    </a:stretch>
                  </pic:blipFill>
                  <pic:spPr>
                    <a:xfrm>
                      <a:off x="0" y="0"/>
                      <a:ext cx="7543800" cy="957072"/>
                    </a:xfrm>
                    <a:prstGeom prst="rect">
                      <a:avLst/>
                    </a:prstGeom>
                  </pic:spPr>
                </pic:pic>
              </a:graphicData>
            </a:graphic>
          </wp:anchor>
        </w:drawing>
      </w:r>
      <w:r>
        <w:t xml:space="preserve">Tá meascán leanaí i bhformhór </w:t>
      </w:r>
      <w:proofErr w:type="gramStart"/>
      <w:r>
        <w:t>na</w:t>
      </w:r>
      <w:proofErr w:type="gramEnd"/>
      <w:r>
        <w:t xml:space="preserve"> scoileanna i Maigh Eo ó chúlra leathan socheacnamaíoch agus dá bhrí sin, trí bheith rannpháirteach le scoileanna, cinntítear go mbíonn ár leanaí ar fad páirteach, fiú na leanaí nach mbeadh an deis acu ar bhealach eile. </w:t>
      </w:r>
      <w:proofErr w:type="gramStart"/>
      <w:r>
        <w:t>Sa</w:t>
      </w:r>
      <w:proofErr w:type="gramEnd"/>
      <w:r>
        <w:t xml:space="preserve"> tréimhse ó 2009 go 2014, tháinig laghdú ar an líon scoileanna a d’fhreastail ar ár n-imeachtaí amharclainne. In earrach 2014, labhair Oifigeach Rochtana Ealaíon Halla an Línéadaigh, Orla Henihan, le príomhoidí scoile </w:t>
      </w:r>
      <w:proofErr w:type="gramStart"/>
      <w:r>
        <w:t>sa</w:t>
      </w:r>
      <w:proofErr w:type="gramEnd"/>
      <w:r>
        <w:t xml:space="preserve"> cheantar chun an chúis leis an athrú seo a fhiosrú. Ba é an freagra a fuair sí nach raibh scoileanna toilteanach airgead a iarradh ar thuismitheoirí níos mó i gcomhair rudaí nach raibh riachtanach, agus nach raibh aon airgead i mbuiséad </w:t>
      </w:r>
      <w:proofErr w:type="gramStart"/>
      <w:r>
        <w:t>na</w:t>
      </w:r>
      <w:proofErr w:type="gramEnd"/>
      <w:r>
        <w:t xml:space="preserve"> scoile le tacú le costais ticéad amharclainne.</w:t>
      </w:r>
    </w:p>
    <w:p w:rsidR="00B565C0" w:rsidRPr="00FF5FD9" w:rsidRDefault="00CE6B34">
      <w:pPr>
        <w:spacing w:after="173"/>
        <w:ind w:left="-3"/>
      </w:pPr>
      <w:r>
        <w:t xml:space="preserve">Tar éis dúinn labhairt leis </w:t>
      </w:r>
      <w:proofErr w:type="gramStart"/>
      <w:r>
        <w:t>na</w:t>
      </w:r>
      <w:proofErr w:type="gramEnd"/>
      <w:r>
        <w:t xml:space="preserve"> príomhoidí agus croí na faidhbe a aimsiú, chuamar chuig bronntóir príobháideach a tháinig ar bord le haghaidh bliana le tacú lenár gclár taibhithe do scoileanna. Chuir </w:t>
      </w:r>
      <w:proofErr w:type="gramStart"/>
      <w:r>
        <w:t>an</w:t>
      </w:r>
      <w:proofErr w:type="gramEnd"/>
      <w:r>
        <w:t xml:space="preserve"> tacaíocht seo (€5000) ar ár gcumas costas na dticéad a fhóirdheonú (laghdaíodh an praghas chuig €2), agus ranníocaíocht a dhéanamh i dtreo busanna do scoileanna nárbh fhéidir leo siúl chuig an amharclann. Tugadh tacaíocht do chlár naoi dtaibhiú de cheithre thaispeántas ardchaighdeáin amharclainne agus ceoil a rinneadh go speisialta do leanaí i scoilbhliain 2014/15; </w:t>
      </w:r>
    </w:p>
    <w:p w:rsidR="00B565C0" w:rsidRDefault="00CE6B34">
      <w:pPr>
        <w:spacing w:line="259" w:lineRule="auto"/>
        <w:ind w:left="578"/>
      </w:pPr>
      <w:r>
        <w:rPr>
          <w:b/>
          <w:bCs/>
          <w:i/>
          <w:iCs/>
        </w:rPr>
        <w:t>The Way Back Home</w:t>
      </w:r>
      <w:r>
        <w:rPr>
          <w:b/>
          <w:bCs/>
        </w:rPr>
        <w:t xml:space="preserve"> </w:t>
      </w:r>
      <w:r>
        <w:t>(amharclann) le Branar Téatar / Teater Refleksion</w:t>
      </w:r>
    </w:p>
    <w:p w:rsidR="00B565C0" w:rsidRDefault="00CE6B34">
      <w:pPr>
        <w:spacing w:line="247" w:lineRule="auto"/>
        <w:ind w:left="555" w:right="872" w:hanging="568"/>
      </w:pPr>
      <w:r>
        <w:t xml:space="preserve">     </w:t>
      </w:r>
      <w:r>
        <w:tab/>
      </w:r>
      <w:r>
        <w:rPr>
          <w:b/>
          <w:bCs/>
          <w:i/>
          <w:iCs/>
        </w:rPr>
        <w:t>A Most Peculiar Wintry Thing</w:t>
      </w:r>
      <w:r>
        <w:t xml:space="preserve"> (ceol) le The Ark / Music Network </w:t>
      </w:r>
      <w:r>
        <w:rPr>
          <w:b/>
          <w:bCs/>
          <w:i/>
          <w:iCs/>
        </w:rPr>
        <w:t>Elf Factory</w:t>
      </w:r>
      <w:r>
        <w:t xml:space="preserve"> (amharclann) le Little BigTop </w:t>
      </w:r>
    </w:p>
    <w:p w:rsidR="00B565C0" w:rsidRDefault="00CE6B34">
      <w:pPr>
        <w:spacing w:after="221" w:line="259" w:lineRule="auto"/>
        <w:ind w:left="568" w:firstLine="0"/>
      </w:pPr>
      <w:r>
        <w:rPr>
          <w:b/>
          <w:bCs/>
          <w:i/>
          <w:iCs/>
        </w:rPr>
        <w:t>The Girl Who Forgot to Sing Badly</w:t>
      </w:r>
      <w:r>
        <w:t xml:space="preserve"> (amharclann) le Theatre Lovett</w:t>
      </w:r>
    </w:p>
    <w:p w:rsidR="00B565C0" w:rsidRPr="00FF5FD9" w:rsidRDefault="00CE6B34">
      <w:pPr>
        <w:ind w:left="-3"/>
        <w:rPr>
          <w:lang w:val="es-ES"/>
        </w:rPr>
      </w:pPr>
      <w:proofErr w:type="gramStart"/>
      <w:r>
        <w:t>Chonacthas torthaí láithreach.</w:t>
      </w:r>
      <w:proofErr w:type="gramEnd"/>
      <w:r>
        <w:t xml:space="preserve"> Díoladh </w:t>
      </w:r>
      <w:proofErr w:type="gramStart"/>
      <w:r>
        <w:t>na</w:t>
      </w:r>
      <w:proofErr w:type="gramEnd"/>
      <w:r>
        <w:t xml:space="preserve"> ticéid ar fad do na naoi dtaibhiú, díoladh </w:t>
      </w:r>
      <w:r>
        <w:lastRenderedPageBreak/>
        <w:t>na ticéid do thaibhiú amháin laistigh de chúig nóiméad déag. Ar an iomlán, díoladh 763</w:t>
      </w:r>
      <w:r>
        <w:rPr>
          <w:sz w:val="20"/>
          <w:vertAlign w:val="superscript"/>
        </w:rPr>
        <w:t>ii</w:t>
      </w:r>
      <w:r>
        <w:t xml:space="preserve"> ticéad agus d’fhreastail 15 scoil ar </w:t>
      </w:r>
      <w:proofErr w:type="gramStart"/>
      <w:r>
        <w:t>na</w:t>
      </w:r>
      <w:proofErr w:type="gramEnd"/>
      <w:r>
        <w:t xml:space="preserve"> taibhithe. As </w:t>
      </w:r>
      <w:proofErr w:type="gramStart"/>
      <w:r>
        <w:t>an</w:t>
      </w:r>
      <w:proofErr w:type="gramEnd"/>
      <w:r>
        <w:t xml:space="preserve"> gcúig scoil déag a bhain leas as an gclár, ba scoileanna beaga tuaithe a bhí in ocht gcinn díobh a raibh níos lú ná 65 dalta iontu. Thaisteal sé scoil 20 km nó níos faide le freastal ar an gclár, thaisteal scoil amháin 46 km. Feic Tábla 1, agus Aguisín 1 chun mapa a fheiceáil.</w:t>
      </w:r>
    </w:p>
    <w:p w:rsidR="00B565C0" w:rsidRPr="00FF5FD9" w:rsidRDefault="00CE6B34">
      <w:pPr>
        <w:spacing w:after="0" w:line="259" w:lineRule="auto"/>
        <w:ind w:left="5" w:firstLine="0"/>
        <w:jc w:val="center"/>
        <w:rPr>
          <w:lang w:val="es-ES"/>
        </w:rPr>
      </w:pPr>
      <w:r>
        <w:rPr>
          <w:b/>
          <w:bCs/>
          <w:sz w:val="18"/>
        </w:rPr>
        <w:t xml:space="preserve">Tábla 1 (Feic Aguisín 1 </w:t>
      </w:r>
      <w:proofErr w:type="gramStart"/>
      <w:r>
        <w:rPr>
          <w:b/>
          <w:bCs/>
          <w:sz w:val="18"/>
        </w:rPr>
        <w:t>chun</w:t>
      </w:r>
      <w:proofErr w:type="gramEnd"/>
      <w:r>
        <w:rPr>
          <w:b/>
          <w:bCs/>
          <w:sz w:val="18"/>
        </w:rPr>
        <w:t xml:space="preserve"> Mapa a fheiceáil)</w:t>
      </w:r>
    </w:p>
    <w:tbl>
      <w:tblPr>
        <w:tblStyle w:val="TableGrid"/>
        <w:tblW w:w="8552" w:type="dxa"/>
        <w:tblInd w:w="-1" w:type="dxa"/>
        <w:tblCellMar>
          <w:top w:w="39" w:type="dxa"/>
          <w:left w:w="115" w:type="dxa"/>
          <w:right w:w="99" w:type="dxa"/>
        </w:tblCellMar>
        <w:tblLook w:val="04A0" w:firstRow="1" w:lastRow="0" w:firstColumn="1" w:lastColumn="0" w:noHBand="0" w:noVBand="1"/>
      </w:tblPr>
      <w:tblGrid>
        <w:gridCol w:w="1693"/>
        <w:gridCol w:w="1260"/>
        <w:gridCol w:w="899"/>
        <w:gridCol w:w="900"/>
        <w:gridCol w:w="900"/>
        <w:gridCol w:w="900"/>
        <w:gridCol w:w="2000"/>
      </w:tblGrid>
      <w:tr w:rsidR="00B565C0">
        <w:trPr>
          <w:trHeight w:val="687"/>
        </w:trPr>
        <w:tc>
          <w:tcPr>
            <w:tcW w:w="1692" w:type="dxa"/>
            <w:tcBorders>
              <w:top w:val="single" w:sz="4" w:space="0" w:color="000000"/>
              <w:left w:val="single" w:sz="5" w:space="0" w:color="000000"/>
              <w:bottom w:val="single" w:sz="4" w:space="0" w:color="000000"/>
              <w:right w:val="single" w:sz="5" w:space="0" w:color="000000"/>
            </w:tcBorders>
          </w:tcPr>
          <w:p w:rsidR="00B565C0" w:rsidRPr="00FF5FD9" w:rsidRDefault="00B565C0">
            <w:pPr>
              <w:spacing w:after="160" w:line="259" w:lineRule="auto"/>
              <w:ind w:left="0" w:firstLine="0"/>
              <w:rPr>
                <w:lang w:val="es-ES"/>
              </w:rPr>
            </w:pPr>
          </w:p>
        </w:tc>
        <w:tc>
          <w:tcPr>
            <w:tcW w:w="1260" w:type="dxa"/>
            <w:tcBorders>
              <w:top w:val="single" w:sz="4" w:space="0" w:color="000000"/>
              <w:left w:val="single" w:sz="5" w:space="0" w:color="000000"/>
              <w:bottom w:val="single" w:sz="4" w:space="0" w:color="000000"/>
              <w:right w:val="single" w:sz="5" w:space="0" w:color="000000"/>
            </w:tcBorders>
          </w:tcPr>
          <w:p w:rsidR="00B565C0" w:rsidRDefault="00CE6B34">
            <w:pPr>
              <w:spacing w:after="0" w:line="259" w:lineRule="auto"/>
              <w:ind w:left="0" w:firstLine="0"/>
              <w:jc w:val="center"/>
            </w:pPr>
            <w:r>
              <w:rPr>
                <w:b/>
                <w:bCs/>
                <w:sz w:val="18"/>
              </w:rPr>
              <w:t>Iomlán na ndaltaí i scoileanna</w:t>
            </w:r>
          </w:p>
        </w:tc>
        <w:tc>
          <w:tcPr>
            <w:tcW w:w="899" w:type="dxa"/>
            <w:tcBorders>
              <w:top w:val="single" w:sz="4" w:space="0" w:color="000000"/>
              <w:left w:val="single" w:sz="5" w:space="0" w:color="000000"/>
              <w:bottom w:val="single" w:sz="4" w:space="0" w:color="000000"/>
              <w:right w:val="single" w:sz="4" w:space="0" w:color="000000"/>
            </w:tcBorders>
            <w:vAlign w:val="center"/>
          </w:tcPr>
          <w:p w:rsidR="00B565C0" w:rsidRDefault="00CE6B34">
            <w:pPr>
              <w:spacing w:after="0" w:line="259" w:lineRule="auto"/>
              <w:ind w:left="0" w:right="16" w:firstLine="0"/>
              <w:jc w:val="center"/>
            </w:pPr>
            <w:r>
              <w:rPr>
                <w:b/>
                <w:bCs/>
                <w:sz w:val="18"/>
              </w:rPr>
              <w:t>A</w:t>
            </w:r>
          </w:p>
        </w:tc>
        <w:tc>
          <w:tcPr>
            <w:tcW w:w="900" w:type="dxa"/>
            <w:tcBorders>
              <w:top w:val="single" w:sz="4" w:space="0" w:color="000000"/>
              <w:left w:val="single" w:sz="4" w:space="0" w:color="000000"/>
              <w:bottom w:val="single" w:sz="4" w:space="0" w:color="000000"/>
              <w:right w:val="single" w:sz="5" w:space="0" w:color="000000"/>
            </w:tcBorders>
            <w:vAlign w:val="center"/>
          </w:tcPr>
          <w:p w:rsidR="00B565C0" w:rsidRDefault="00CE6B34">
            <w:pPr>
              <w:spacing w:after="0" w:line="259" w:lineRule="auto"/>
              <w:ind w:left="0" w:right="16" w:firstLine="0"/>
              <w:jc w:val="center"/>
            </w:pPr>
            <w:r>
              <w:rPr>
                <w:b/>
                <w:bCs/>
                <w:sz w:val="18"/>
              </w:rPr>
              <w:t>B</w:t>
            </w:r>
          </w:p>
        </w:tc>
        <w:tc>
          <w:tcPr>
            <w:tcW w:w="900" w:type="dxa"/>
            <w:tcBorders>
              <w:top w:val="single" w:sz="4" w:space="0" w:color="000000"/>
              <w:left w:val="single" w:sz="5" w:space="0" w:color="000000"/>
              <w:bottom w:val="single" w:sz="4" w:space="0" w:color="000000"/>
              <w:right w:val="single" w:sz="5" w:space="0" w:color="000000"/>
            </w:tcBorders>
            <w:vAlign w:val="center"/>
          </w:tcPr>
          <w:p w:rsidR="00B565C0" w:rsidRDefault="00CE6B34">
            <w:pPr>
              <w:spacing w:after="0" w:line="259" w:lineRule="auto"/>
              <w:ind w:left="0" w:right="16" w:firstLine="0"/>
              <w:jc w:val="center"/>
            </w:pPr>
            <w:r>
              <w:rPr>
                <w:b/>
                <w:bCs/>
                <w:sz w:val="18"/>
              </w:rPr>
              <w:t>C</w:t>
            </w:r>
          </w:p>
        </w:tc>
        <w:tc>
          <w:tcPr>
            <w:tcW w:w="900" w:type="dxa"/>
            <w:tcBorders>
              <w:top w:val="single" w:sz="4" w:space="0" w:color="000000"/>
              <w:left w:val="single" w:sz="5" w:space="0" w:color="000000"/>
              <w:bottom w:val="single" w:sz="4" w:space="0" w:color="000000"/>
              <w:right w:val="single" w:sz="4" w:space="0" w:color="000000"/>
            </w:tcBorders>
            <w:vAlign w:val="center"/>
          </w:tcPr>
          <w:p w:rsidR="00B565C0" w:rsidRDefault="00CE6B34">
            <w:pPr>
              <w:spacing w:after="0" w:line="259" w:lineRule="auto"/>
              <w:ind w:left="0" w:right="16" w:firstLine="0"/>
              <w:jc w:val="center"/>
            </w:pPr>
            <w:r>
              <w:rPr>
                <w:b/>
                <w:bCs/>
                <w:sz w:val="18"/>
              </w:rPr>
              <w:t>D</w:t>
            </w:r>
          </w:p>
        </w:tc>
        <w:tc>
          <w:tcPr>
            <w:tcW w:w="2000" w:type="dxa"/>
            <w:tcBorders>
              <w:top w:val="single" w:sz="4" w:space="0" w:color="000000"/>
              <w:left w:val="single" w:sz="4" w:space="0" w:color="000000"/>
              <w:bottom w:val="single" w:sz="4" w:space="0" w:color="000000"/>
              <w:right w:val="single" w:sz="4" w:space="0" w:color="000000"/>
            </w:tcBorders>
          </w:tcPr>
          <w:p w:rsidR="00B565C0" w:rsidRDefault="00CE6B34">
            <w:pPr>
              <w:spacing w:after="2" w:line="239" w:lineRule="auto"/>
              <w:ind w:left="0" w:firstLine="0"/>
              <w:jc w:val="center"/>
            </w:pPr>
            <w:r>
              <w:rPr>
                <w:b/>
                <w:bCs/>
                <w:sz w:val="18"/>
              </w:rPr>
              <w:t>Fad ón scoil chuig</w:t>
            </w:r>
          </w:p>
          <w:p w:rsidR="00B565C0" w:rsidRDefault="00CE6B34">
            <w:pPr>
              <w:spacing w:after="0" w:line="259" w:lineRule="auto"/>
              <w:ind w:left="0" w:right="16" w:firstLine="0"/>
              <w:jc w:val="center"/>
            </w:pPr>
            <w:r>
              <w:rPr>
                <w:b/>
                <w:bCs/>
                <w:sz w:val="18"/>
              </w:rPr>
              <w:t xml:space="preserve"> Ionad Ealaíon Halla an Línéadaigh (km)</w:t>
            </w:r>
          </w:p>
        </w:tc>
      </w:tr>
      <w:tr w:rsidR="00B565C0">
        <w:trPr>
          <w:trHeight w:val="480"/>
        </w:trPr>
        <w:tc>
          <w:tcPr>
            <w:tcW w:w="1692" w:type="dxa"/>
            <w:tcBorders>
              <w:top w:val="single" w:sz="4" w:space="0" w:color="000000"/>
              <w:left w:val="single" w:sz="5" w:space="0" w:color="000000"/>
              <w:bottom w:val="single" w:sz="4" w:space="0" w:color="000000"/>
              <w:right w:val="single" w:sz="5" w:space="0" w:color="000000"/>
            </w:tcBorders>
          </w:tcPr>
          <w:p w:rsidR="00B565C0" w:rsidRDefault="00CE6B34">
            <w:pPr>
              <w:spacing w:after="0" w:line="259" w:lineRule="auto"/>
              <w:ind w:left="0" w:firstLine="0"/>
              <w:jc w:val="center"/>
            </w:pPr>
            <w:r>
              <w:rPr>
                <w:sz w:val="18"/>
              </w:rPr>
              <w:t>Scoil Raifteirí, Caisleán an Bharraigh</w:t>
            </w:r>
          </w:p>
        </w:tc>
        <w:tc>
          <w:tcPr>
            <w:tcW w:w="1260" w:type="dxa"/>
            <w:tcBorders>
              <w:top w:val="single" w:sz="4" w:space="0" w:color="000000"/>
              <w:left w:val="single" w:sz="5" w:space="0" w:color="000000"/>
              <w:bottom w:val="single" w:sz="4" w:space="0" w:color="000000"/>
              <w:right w:val="single" w:sz="5" w:space="0" w:color="000000"/>
            </w:tcBorders>
            <w:vAlign w:val="center"/>
          </w:tcPr>
          <w:p w:rsidR="00B565C0" w:rsidRDefault="00CE6B34">
            <w:pPr>
              <w:spacing w:after="0" w:line="259" w:lineRule="auto"/>
              <w:ind w:left="0" w:right="14" w:firstLine="0"/>
              <w:jc w:val="center"/>
            </w:pPr>
            <w:r>
              <w:rPr>
                <w:sz w:val="18"/>
              </w:rPr>
              <w:t>234</w:t>
            </w:r>
          </w:p>
        </w:tc>
        <w:tc>
          <w:tcPr>
            <w:tcW w:w="899" w:type="dxa"/>
            <w:tcBorders>
              <w:top w:val="single" w:sz="4" w:space="0" w:color="000000"/>
              <w:left w:val="single" w:sz="5" w:space="0" w:color="000000"/>
              <w:bottom w:val="single" w:sz="4" w:space="0" w:color="000000"/>
              <w:right w:val="single" w:sz="4" w:space="0" w:color="000000"/>
            </w:tcBorders>
            <w:vAlign w:val="center"/>
          </w:tcPr>
          <w:p w:rsidR="00B565C0" w:rsidRDefault="00CE6B34">
            <w:pPr>
              <w:spacing w:after="0" w:line="259" w:lineRule="auto"/>
              <w:ind w:left="0" w:right="16" w:firstLine="0"/>
              <w:jc w:val="center"/>
            </w:pPr>
            <w:r>
              <w:rPr>
                <w:sz w:val="18"/>
              </w:rPr>
              <w:t>40 (3)</w:t>
            </w:r>
          </w:p>
        </w:tc>
        <w:tc>
          <w:tcPr>
            <w:tcW w:w="900" w:type="dxa"/>
            <w:tcBorders>
              <w:top w:val="single" w:sz="4" w:space="0" w:color="000000"/>
              <w:left w:val="single" w:sz="4" w:space="0" w:color="000000"/>
              <w:bottom w:val="single" w:sz="4" w:space="0" w:color="000000"/>
              <w:right w:val="single" w:sz="5" w:space="0" w:color="000000"/>
            </w:tcBorders>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5" w:space="0" w:color="000000"/>
            </w:tcBorders>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4" w:space="0" w:color="000000"/>
            </w:tcBorders>
            <w:vAlign w:val="center"/>
          </w:tcPr>
          <w:p w:rsidR="00B565C0" w:rsidRDefault="00CE6B34">
            <w:pPr>
              <w:spacing w:after="0" w:line="259" w:lineRule="auto"/>
              <w:ind w:left="0" w:right="16" w:firstLine="0"/>
              <w:jc w:val="center"/>
            </w:pPr>
            <w:r>
              <w:rPr>
                <w:sz w:val="18"/>
              </w:rPr>
              <w:t>32 (2)</w:t>
            </w:r>
          </w:p>
        </w:tc>
        <w:tc>
          <w:tcPr>
            <w:tcW w:w="2000" w:type="dxa"/>
            <w:tcBorders>
              <w:top w:val="single" w:sz="4" w:space="0" w:color="000000"/>
              <w:left w:val="single" w:sz="4" w:space="0" w:color="000000"/>
              <w:bottom w:val="single" w:sz="4" w:space="0" w:color="000000"/>
              <w:right w:val="single" w:sz="4" w:space="0" w:color="000000"/>
            </w:tcBorders>
            <w:vAlign w:val="center"/>
          </w:tcPr>
          <w:p w:rsidR="00B565C0" w:rsidRDefault="00CE6B34">
            <w:pPr>
              <w:spacing w:after="0" w:line="259" w:lineRule="auto"/>
              <w:ind w:left="0" w:right="15" w:firstLine="0"/>
              <w:jc w:val="center"/>
            </w:pPr>
            <w:r>
              <w:rPr>
                <w:sz w:val="18"/>
              </w:rPr>
              <w:t>.5</w:t>
            </w:r>
          </w:p>
        </w:tc>
      </w:tr>
      <w:tr w:rsidR="00B565C0">
        <w:trPr>
          <w:trHeight w:val="480"/>
        </w:trPr>
        <w:tc>
          <w:tcPr>
            <w:tcW w:w="1692" w:type="dxa"/>
            <w:tcBorders>
              <w:top w:val="single" w:sz="4" w:space="0" w:color="000000"/>
              <w:left w:val="single" w:sz="5" w:space="0" w:color="000000"/>
              <w:bottom w:val="single" w:sz="4" w:space="0" w:color="000000"/>
              <w:right w:val="single" w:sz="5" w:space="0" w:color="000000"/>
            </w:tcBorders>
          </w:tcPr>
          <w:p w:rsidR="00B565C0" w:rsidRDefault="00CE6B34">
            <w:pPr>
              <w:spacing w:after="0" w:line="259" w:lineRule="auto"/>
              <w:ind w:left="0" w:firstLine="0"/>
              <w:jc w:val="center"/>
            </w:pPr>
            <w:r>
              <w:rPr>
                <w:sz w:val="18"/>
              </w:rPr>
              <w:t>SN Naomh Aingeal, Caisleán an Bharraigh</w:t>
            </w:r>
          </w:p>
        </w:tc>
        <w:tc>
          <w:tcPr>
            <w:tcW w:w="1260" w:type="dxa"/>
            <w:tcBorders>
              <w:top w:val="single" w:sz="4" w:space="0" w:color="000000"/>
              <w:left w:val="single" w:sz="5" w:space="0" w:color="000000"/>
              <w:bottom w:val="single" w:sz="4" w:space="0" w:color="000000"/>
              <w:right w:val="single" w:sz="5" w:space="0" w:color="000000"/>
            </w:tcBorders>
            <w:vAlign w:val="center"/>
          </w:tcPr>
          <w:p w:rsidR="00B565C0" w:rsidRDefault="00CE6B34">
            <w:pPr>
              <w:spacing w:after="0" w:line="259" w:lineRule="auto"/>
              <w:ind w:left="0" w:right="14" w:firstLine="0"/>
              <w:jc w:val="center"/>
            </w:pPr>
            <w:r>
              <w:rPr>
                <w:sz w:val="18"/>
              </w:rPr>
              <w:t>373</w:t>
            </w:r>
          </w:p>
        </w:tc>
        <w:tc>
          <w:tcPr>
            <w:tcW w:w="899" w:type="dxa"/>
            <w:tcBorders>
              <w:top w:val="single" w:sz="4" w:space="0" w:color="000000"/>
              <w:left w:val="single" w:sz="5" w:space="0" w:color="000000"/>
              <w:bottom w:val="single" w:sz="4" w:space="0" w:color="000000"/>
              <w:right w:val="single" w:sz="4" w:space="0" w:color="000000"/>
            </w:tcBorders>
          </w:tcPr>
          <w:p w:rsidR="00B565C0" w:rsidRDefault="00B565C0">
            <w:pPr>
              <w:spacing w:after="160" w:line="259" w:lineRule="auto"/>
              <w:ind w:left="0" w:firstLine="0"/>
            </w:pPr>
          </w:p>
        </w:tc>
        <w:tc>
          <w:tcPr>
            <w:tcW w:w="900" w:type="dxa"/>
            <w:tcBorders>
              <w:top w:val="single" w:sz="4" w:space="0" w:color="000000"/>
              <w:left w:val="single" w:sz="4" w:space="0" w:color="000000"/>
              <w:bottom w:val="single" w:sz="4" w:space="0" w:color="000000"/>
              <w:right w:val="single" w:sz="5" w:space="0" w:color="000000"/>
            </w:tcBorders>
            <w:vAlign w:val="center"/>
          </w:tcPr>
          <w:p w:rsidR="00B565C0" w:rsidRDefault="00CE6B34">
            <w:pPr>
              <w:spacing w:after="0" w:line="259" w:lineRule="auto"/>
              <w:ind w:left="0" w:right="16" w:firstLine="0"/>
              <w:jc w:val="center"/>
            </w:pPr>
            <w:r>
              <w:rPr>
                <w:sz w:val="18"/>
              </w:rPr>
              <w:t>140 (9)</w:t>
            </w:r>
          </w:p>
        </w:tc>
        <w:tc>
          <w:tcPr>
            <w:tcW w:w="900" w:type="dxa"/>
            <w:tcBorders>
              <w:top w:val="single" w:sz="4" w:space="0" w:color="000000"/>
              <w:left w:val="single" w:sz="5" w:space="0" w:color="000000"/>
              <w:bottom w:val="single" w:sz="4" w:space="0" w:color="000000"/>
              <w:right w:val="single" w:sz="5" w:space="0" w:color="000000"/>
            </w:tcBorders>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4" w:space="0" w:color="000000"/>
            </w:tcBorders>
          </w:tcPr>
          <w:p w:rsidR="00B565C0" w:rsidRDefault="00B565C0">
            <w:pPr>
              <w:spacing w:after="160" w:line="259" w:lineRule="auto"/>
              <w:ind w:left="0" w:firstLine="0"/>
            </w:pPr>
          </w:p>
        </w:tc>
        <w:tc>
          <w:tcPr>
            <w:tcW w:w="2000" w:type="dxa"/>
            <w:tcBorders>
              <w:top w:val="single" w:sz="4" w:space="0" w:color="000000"/>
              <w:left w:val="single" w:sz="4" w:space="0" w:color="000000"/>
              <w:bottom w:val="single" w:sz="4" w:space="0" w:color="000000"/>
              <w:right w:val="single" w:sz="4" w:space="0" w:color="000000"/>
            </w:tcBorders>
            <w:vAlign w:val="center"/>
          </w:tcPr>
          <w:p w:rsidR="00B565C0" w:rsidRDefault="00CE6B34">
            <w:pPr>
              <w:spacing w:after="0" w:line="259" w:lineRule="auto"/>
              <w:ind w:left="0" w:right="15" w:firstLine="0"/>
              <w:jc w:val="center"/>
            </w:pPr>
            <w:r>
              <w:rPr>
                <w:sz w:val="18"/>
              </w:rPr>
              <w:t>.5</w:t>
            </w:r>
          </w:p>
        </w:tc>
      </w:tr>
      <w:tr w:rsidR="00B565C0">
        <w:trPr>
          <w:trHeight w:val="686"/>
        </w:trPr>
        <w:tc>
          <w:tcPr>
            <w:tcW w:w="1692" w:type="dxa"/>
            <w:tcBorders>
              <w:top w:val="single" w:sz="4" w:space="0" w:color="000000"/>
              <w:left w:val="single" w:sz="5" w:space="0" w:color="000000"/>
              <w:bottom w:val="single" w:sz="4" w:space="0" w:color="000000"/>
              <w:right w:val="single" w:sz="5" w:space="0" w:color="000000"/>
            </w:tcBorders>
          </w:tcPr>
          <w:p w:rsidR="00B565C0" w:rsidRDefault="00CE6B34">
            <w:pPr>
              <w:spacing w:after="0" w:line="259" w:lineRule="auto"/>
              <w:ind w:left="0" w:right="16" w:firstLine="0"/>
              <w:jc w:val="center"/>
            </w:pPr>
            <w:r>
              <w:rPr>
                <w:sz w:val="18"/>
              </w:rPr>
              <w:t xml:space="preserve">Réamhscoil </w:t>
            </w:r>
          </w:p>
          <w:p w:rsidR="00B565C0" w:rsidRDefault="00CE6B34">
            <w:pPr>
              <w:spacing w:after="0" w:line="259" w:lineRule="auto"/>
              <w:ind w:left="0" w:right="16" w:firstLine="0"/>
              <w:jc w:val="center"/>
            </w:pPr>
            <w:r>
              <w:rPr>
                <w:sz w:val="18"/>
              </w:rPr>
              <w:t xml:space="preserve">Curious Minds, </w:t>
            </w:r>
          </w:p>
          <w:p w:rsidR="00B565C0" w:rsidRDefault="00CE6B34">
            <w:pPr>
              <w:spacing w:after="0" w:line="259" w:lineRule="auto"/>
              <w:ind w:left="0" w:right="16" w:firstLine="0"/>
              <w:jc w:val="center"/>
            </w:pPr>
            <w:r>
              <w:rPr>
                <w:sz w:val="18"/>
              </w:rPr>
              <w:t>Caisleán an Bharraigh</w:t>
            </w:r>
          </w:p>
        </w:tc>
        <w:tc>
          <w:tcPr>
            <w:tcW w:w="1260" w:type="dxa"/>
            <w:tcBorders>
              <w:top w:val="single" w:sz="4" w:space="0" w:color="000000"/>
              <w:left w:val="single" w:sz="5" w:space="0" w:color="000000"/>
              <w:bottom w:val="single" w:sz="4" w:space="0" w:color="000000"/>
              <w:right w:val="single" w:sz="5" w:space="0" w:color="000000"/>
            </w:tcBorders>
            <w:vAlign w:val="center"/>
          </w:tcPr>
          <w:p w:rsidR="00B565C0" w:rsidRDefault="00CE6B34">
            <w:pPr>
              <w:spacing w:after="0" w:line="259" w:lineRule="auto"/>
              <w:ind w:left="0" w:right="14" w:firstLine="0"/>
              <w:jc w:val="center"/>
            </w:pPr>
            <w:r>
              <w:rPr>
                <w:sz w:val="18"/>
              </w:rPr>
              <w:t>30</w:t>
            </w:r>
          </w:p>
        </w:tc>
        <w:tc>
          <w:tcPr>
            <w:tcW w:w="899" w:type="dxa"/>
            <w:tcBorders>
              <w:top w:val="single" w:sz="4" w:space="0" w:color="000000"/>
              <w:left w:val="single" w:sz="5" w:space="0" w:color="000000"/>
              <w:bottom w:val="single" w:sz="4" w:space="0" w:color="000000"/>
              <w:right w:val="single" w:sz="4" w:space="0" w:color="000000"/>
            </w:tcBorders>
            <w:vAlign w:val="center"/>
          </w:tcPr>
          <w:p w:rsidR="00B565C0" w:rsidRDefault="00B565C0">
            <w:pPr>
              <w:spacing w:after="160" w:line="259" w:lineRule="auto"/>
              <w:ind w:left="0" w:firstLine="0"/>
            </w:pPr>
          </w:p>
        </w:tc>
        <w:tc>
          <w:tcPr>
            <w:tcW w:w="900" w:type="dxa"/>
            <w:tcBorders>
              <w:top w:val="single" w:sz="4" w:space="0" w:color="000000"/>
              <w:left w:val="single" w:sz="4" w:space="0" w:color="000000"/>
              <w:bottom w:val="single" w:sz="4" w:space="0" w:color="000000"/>
              <w:right w:val="single" w:sz="5" w:space="0" w:color="000000"/>
            </w:tcBorders>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5" w:space="0" w:color="000000"/>
            </w:tcBorders>
            <w:vAlign w:val="center"/>
          </w:tcPr>
          <w:p w:rsidR="00B565C0" w:rsidRDefault="00CE6B34">
            <w:pPr>
              <w:spacing w:after="0" w:line="259" w:lineRule="auto"/>
              <w:ind w:left="0" w:right="16" w:firstLine="0"/>
              <w:jc w:val="center"/>
            </w:pPr>
            <w:r>
              <w:rPr>
                <w:sz w:val="18"/>
              </w:rPr>
              <w:t>30 (20)</w:t>
            </w:r>
          </w:p>
        </w:tc>
        <w:tc>
          <w:tcPr>
            <w:tcW w:w="900" w:type="dxa"/>
            <w:tcBorders>
              <w:top w:val="single" w:sz="4" w:space="0" w:color="000000"/>
              <w:left w:val="single" w:sz="5" w:space="0" w:color="000000"/>
              <w:bottom w:val="single" w:sz="4" w:space="0" w:color="000000"/>
              <w:right w:val="single" w:sz="4" w:space="0" w:color="000000"/>
            </w:tcBorders>
          </w:tcPr>
          <w:p w:rsidR="00B565C0" w:rsidRDefault="00B565C0">
            <w:pPr>
              <w:spacing w:after="160" w:line="259" w:lineRule="auto"/>
              <w:ind w:left="0" w:firstLine="0"/>
            </w:pPr>
          </w:p>
        </w:tc>
        <w:tc>
          <w:tcPr>
            <w:tcW w:w="2000" w:type="dxa"/>
            <w:tcBorders>
              <w:top w:val="single" w:sz="4" w:space="0" w:color="000000"/>
              <w:left w:val="single" w:sz="4" w:space="0" w:color="000000"/>
              <w:bottom w:val="single" w:sz="4" w:space="0" w:color="000000"/>
              <w:right w:val="single" w:sz="4" w:space="0" w:color="000000"/>
            </w:tcBorders>
            <w:vAlign w:val="center"/>
          </w:tcPr>
          <w:p w:rsidR="00B565C0" w:rsidRDefault="00CE6B34">
            <w:pPr>
              <w:spacing w:after="0" w:line="259" w:lineRule="auto"/>
              <w:ind w:left="0" w:right="15" w:firstLine="0"/>
              <w:jc w:val="center"/>
            </w:pPr>
            <w:r>
              <w:rPr>
                <w:sz w:val="18"/>
              </w:rPr>
              <w:t>.5</w:t>
            </w:r>
          </w:p>
        </w:tc>
      </w:tr>
      <w:tr w:rsidR="00B565C0">
        <w:trPr>
          <w:trHeight w:val="480"/>
        </w:trPr>
        <w:tc>
          <w:tcPr>
            <w:tcW w:w="1692" w:type="dxa"/>
            <w:tcBorders>
              <w:top w:val="single" w:sz="4" w:space="0" w:color="000000"/>
              <w:left w:val="single" w:sz="5" w:space="0" w:color="000000"/>
              <w:bottom w:val="single" w:sz="4" w:space="0" w:color="000000"/>
              <w:right w:val="single" w:sz="5" w:space="0" w:color="000000"/>
            </w:tcBorders>
          </w:tcPr>
          <w:p w:rsidR="00B565C0" w:rsidRDefault="00CE6B34">
            <w:pPr>
              <w:spacing w:after="0" w:line="259" w:lineRule="auto"/>
              <w:ind w:left="0" w:firstLine="0"/>
              <w:jc w:val="center"/>
            </w:pPr>
            <w:r>
              <w:rPr>
                <w:sz w:val="18"/>
              </w:rPr>
              <w:t>SN Naomh Pádraig, Caisleán an Bharraigh</w:t>
            </w:r>
          </w:p>
        </w:tc>
        <w:tc>
          <w:tcPr>
            <w:tcW w:w="1260" w:type="dxa"/>
            <w:tcBorders>
              <w:top w:val="single" w:sz="4" w:space="0" w:color="000000"/>
              <w:left w:val="single" w:sz="5" w:space="0" w:color="000000"/>
              <w:bottom w:val="single" w:sz="4" w:space="0" w:color="000000"/>
              <w:right w:val="single" w:sz="5" w:space="0" w:color="000000"/>
            </w:tcBorders>
            <w:vAlign w:val="center"/>
          </w:tcPr>
          <w:p w:rsidR="00B565C0" w:rsidRDefault="00CE6B34">
            <w:pPr>
              <w:spacing w:after="0" w:line="259" w:lineRule="auto"/>
              <w:ind w:left="0" w:right="14" w:firstLine="0"/>
              <w:jc w:val="center"/>
            </w:pPr>
            <w:r>
              <w:rPr>
                <w:sz w:val="18"/>
              </w:rPr>
              <w:t>455</w:t>
            </w:r>
          </w:p>
        </w:tc>
        <w:tc>
          <w:tcPr>
            <w:tcW w:w="899" w:type="dxa"/>
            <w:tcBorders>
              <w:top w:val="single" w:sz="4" w:space="0" w:color="000000"/>
              <w:left w:val="single" w:sz="5" w:space="0" w:color="000000"/>
              <w:bottom w:val="single" w:sz="4" w:space="0" w:color="000000"/>
              <w:right w:val="single" w:sz="4" w:space="0" w:color="000000"/>
            </w:tcBorders>
          </w:tcPr>
          <w:p w:rsidR="00B565C0" w:rsidRDefault="00B565C0">
            <w:pPr>
              <w:spacing w:after="160" w:line="259" w:lineRule="auto"/>
              <w:ind w:left="0" w:firstLine="0"/>
            </w:pPr>
          </w:p>
        </w:tc>
        <w:tc>
          <w:tcPr>
            <w:tcW w:w="900" w:type="dxa"/>
            <w:tcBorders>
              <w:top w:val="single" w:sz="4" w:space="0" w:color="000000"/>
              <w:left w:val="single" w:sz="4" w:space="0" w:color="000000"/>
              <w:bottom w:val="single" w:sz="4" w:space="0" w:color="000000"/>
              <w:right w:val="single" w:sz="5" w:space="0" w:color="000000"/>
            </w:tcBorders>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5" w:space="0" w:color="000000"/>
            </w:tcBorders>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4" w:space="0" w:color="000000"/>
            </w:tcBorders>
            <w:vAlign w:val="center"/>
          </w:tcPr>
          <w:p w:rsidR="00B565C0" w:rsidRDefault="00CE6B34">
            <w:pPr>
              <w:spacing w:after="0" w:line="259" w:lineRule="auto"/>
              <w:ind w:left="0" w:right="16" w:firstLine="0"/>
              <w:jc w:val="center"/>
            </w:pPr>
            <w:r>
              <w:rPr>
                <w:sz w:val="18"/>
              </w:rPr>
              <w:t>84 (3)</w:t>
            </w:r>
          </w:p>
        </w:tc>
        <w:tc>
          <w:tcPr>
            <w:tcW w:w="2000" w:type="dxa"/>
            <w:tcBorders>
              <w:top w:val="single" w:sz="4" w:space="0" w:color="000000"/>
              <w:left w:val="single" w:sz="4" w:space="0" w:color="000000"/>
              <w:bottom w:val="single" w:sz="4" w:space="0" w:color="000000"/>
              <w:right w:val="single" w:sz="4" w:space="0" w:color="000000"/>
            </w:tcBorders>
            <w:vAlign w:val="center"/>
          </w:tcPr>
          <w:p w:rsidR="00B565C0" w:rsidRDefault="00CE6B34">
            <w:pPr>
              <w:spacing w:after="0" w:line="259" w:lineRule="auto"/>
              <w:ind w:left="0" w:right="15" w:firstLine="0"/>
              <w:jc w:val="center"/>
            </w:pPr>
            <w:r>
              <w:rPr>
                <w:sz w:val="18"/>
              </w:rPr>
              <w:t>.5</w:t>
            </w:r>
          </w:p>
        </w:tc>
      </w:tr>
      <w:tr w:rsidR="00B565C0">
        <w:trPr>
          <w:trHeight w:val="480"/>
        </w:trPr>
        <w:tc>
          <w:tcPr>
            <w:tcW w:w="1692" w:type="dxa"/>
            <w:tcBorders>
              <w:top w:val="single" w:sz="4" w:space="0" w:color="000000"/>
              <w:left w:val="single" w:sz="5" w:space="0" w:color="000000"/>
              <w:bottom w:val="single" w:sz="4" w:space="0" w:color="000000"/>
              <w:right w:val="single" w:sz="5" w:space="0" w:color="000000"/>
            </w:tcBorders>
          </w:tcPr>
          <w:p w:rsidR="00B565C0" w:rsidRDefault="00CE6B34">
            <w:pPr>
              <w:spacing w:after="0" w:line="259" w:lineRule="auto"/>
              <w:ind w:left="0" w:firstLine="0"/>
              <w:jc w:val="center"/>
            </w:pPr>
            <w:r>
              <w:rPr>
                <w:sz w:val="18"/>
              </w:rPr>
              <w:t>SN Chorr na nAbhall, Caisleán an Bharraigh</w:t>
            </w:r>
          </w:p>
        </w:tc>
        <w:tc>
          <w:tcPr>
            <w:tcW w:w="1260" w:type="dxa"/>
            <w:tcBorders>
              <w:top w:val="single" w:sz="4" w:space="0" w:color="000000"/>
              <w:left w:val="single" w:sz="5" w:space="0" w:color="000000"/>
              <w:bottom w:val="single" w:sz="4" w:space="0" w:color="000000"/>
              <w:right w:val="single" w:sz="5" w:space="0" w:color="000000"/>
            </w:tcBorders>
            <w:vAlign w:val="center"/>
          </w:tcPr>
          <w:p w:rsidR="00B565C0" w:rsidRDefault="00CE6B34">
            <w:pPr>
              <w:spacing w:after="0" w:line="259" w:lineRule="auto"/>
              <w:ind w:left="0" w:right="14" w:firstLine="0"/>
              <w:jc w:val="center"/>
            </w:pPr>
            <w:r>
              <w:rPr>
                <w:sz w:val="18"/>
              </w:rPr>
              <w:t>41</w:t>
            </w:r>
          </w:p>
        </w:tc>
        <w:tc>
          <w:tcPr>
            <w:tcW w:w="899" w:type="dxa"/>
            <w:tcBorders>
              <w:top w:val="single" w:sz="4" w:space="0" w:color="000000"/>
              <w:left w:val="single" w:sz="5" w:space="0" w:color="000000"/>
              <w:bottom w:val="single" w:sz="4" w:space="0" w:color="000000"/>
              <w:right w:val="single" w:sz="4" w:space="0" w:color="000000"/>
            </w:tcBorders>
            <w:vAlign w:val="center"/>
          </w:tcPr>
          <w:p w:rsidR="00B565C0" w:rsidRDefault="00CE6B34">
            <w:pPr>
              <w:spacing w:after="0" w:line="259" w:lineRule="auto"/>
              <w:ind w:left="0" w:right="16" w:firstLine="0"/>
              <w:jc w:val="center"/>
            </w:pPr>
            <w:r>
              <w:rPr>
                <w:sz w:val="18"/>
              </w:rPr>
              <w:t>21 (2)</w:t>
            </w:r>
          </w:p>
        </w:tc>
        <w:tc>
          <w:tcPr>
            <w:tcW w:w="900" w:type="dxa"/>
            <w:tcBorders>
              <w:top w:val="single" w:sz="4" w:space="0" w:color="000000"/>
              <w:left w:val="single" w:sz="4" w:space="0" w:color="000000"/>
              <w:bottom w:val="single" w:sz="4" w:space="0" w:color="000000"/>
              <w:right w:val="single" w:sz="5" w:space="0" w:color="000000"/>
            </w:tcBorders>
            <w:vAlign w:val="center"/>
          </w:tcPr>
          <w:p w:rsidR="00B565C0" w:rsidRDefault="00CE6B34">
            <w:pPr>
              <w:spacing w:after="0" w:line="259" w:lineRule="auto"/>
              <w:ind w:left="0" w:right="16" w:firstLine="0"/>
              <w:jc w:val="center"/>
            </w:pPr>
            <w:r>
              <w:rPr>
                <w:sz w:val="18"/>
              </w:rPr>
              <w:t>41 (2)</w:t>
            </w:r>
          </w:p>
        </w:tc>
        <w:tc>
          <w:tcPr>
            <w:tcW w:w="900" w:type="dxa"/>
            <w:tcBorders>
              <w:top w:val="single" w:sz="4" w:space="0" w:color="000000"/>
              <w:left w:val="single" w:sz="5" w:space="0" w:color="000000"/>
              <w:bottom w:val="single" w:sz="4" w:space="0" w:color="000000"/>
              <w:right w:val="single" w:sz="5" w:space="0" w:color="000000"/>
            </w:tcBorders>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4" w:space="0" w:color="000000"/>
            </w:tcBorders>
          </w:tcPr>
          <w:p w:rsidR="00B565C0" w:rsidRDefault="00B565C0">
            <w:pPr>
              <w:spacing w:after="160" w:line="259" w:lineRule="auto"/>
              <w:ind w:left="0" w:firstLine="0"/>
            </w:pPr>
          </w:p>
        </w:tc>
        <w:tc>
          <w:tcPr>
            <w:tcW w:w="2000" w:type="dxa"/>
            <w:tcBorders>
              <w:top w:val="single" w:sz="4" w:space="0" w:color="000000"/>
              <w:left w:val="single" w:sz="4" w:space="0" w:color="000000"/>
              <w:bottom w:val="single" w:sz="4" w:space="0" w:color="000000"/>
              <w:right w:val="single" w:sz="4" w:space="0" w:color="000000"/>
            </w:tcBorders>
            <w:vAlign w:val="center"/>
          </w:tcPr>
          <w:p w:rsidR="00B565C0" w:rsidRDefault="00CE6B34">
            <w:pPr>
              <w:spacing w:after="0" w:line="259" w:lineRule="auto"/>
              <w:ind w:left="0" w:right="13" w:firstLine="0"/>
              <w:jc w:val="center"/>
            </w:pPr>
            <w:r>
              <w:rPr>
                <w:sz w:val="18"/>
              </w:rPr>
              <w:t>5</w:t>
            </w:r>
          </w:p>
        </w:tc>
      </w:tr>
      <w:tr w:rsidR="00B565C0">
        <w:trPr>
          <w:trHeight w:val="274"/>
        </w:trPr>
        <w:tc>
          <w:tcPr>
            <w:tcW w:w="1692" w:type="dxa"/>
            <w:tcBorders>
              <w:top w:val="single" w:sz="4" w:space="0" w:color="000000"/>
              <w:left w:val="single" w:sz="5" w:space="0" w:color="000000"/>
              <w:bottom w:val="single" w:sz="4" w:space="0" w:color="000000"/>
              <w:right w:val="single" w:sz="5" w:space="0" w:color="000000"/>
            </w:tcBorders>
          </w:tcPr>
          <w:p w:rsidR="00B565C0" w:rsidRDefault="00CE6B34">
            <w:pPr>
              <w:spacing w:after="0" w:line="259" w:lineRule="auto"/>
              <w:ind w:left="0" w:right="14" w:firstLine="0"/>
              <w:jc w:val="center"/>
            </w:pPr>
            <w:r>
              <w:rPr>
                <w:sz w:val="18"/>
              </w:rPr>
              <w:t>SN Bhalla</w:t>
            </w:r>
          </w:p>
        </w:tc>
        <w:tc>
          <w:tcPr>
            <w:tcW w:w="1260" w:type="dxa"/>
            <w:tcBorders>
              <w:top w:val="single" w:sz="4" w:space="0" w:color="000000"/>
              <w:left w:val="single" w:sz="5" w:space="0" w:color="000000"/>
              <w:bottom w:val="single" w:sz="4" w:space="0" w:color="000000"/>
              <w:right w:val="single" w:sz="5" w:space="0" w:color="000000"/>
            </w:tcBorders>
          </w:tcPr>
          <w:p w:rsidR="00B565C0" w:rsidRDefault="00CE6B34">
            <w:pPr>
              <w:spacing w:after="0" w:line="259" w:lineRule="auto"/>
              <w:ind w:left="0" w:right="14" w:firstLine="0"/>
              <w:jc w:val="center"/>
            </w:pPr>
            <w:r>
              <w:rPr>
                <w:sz w:val="18"/>
              </w:rPr>
              <w:t>152</w:t>
            </w:r>
          </w:p>
        </w:tc>
        <w:tc>
          <w:tcPr>
            <w:tcW w:w="899" w:type="dxa"/>
            <w:tcBorders>
              <w:top w:val="single" w:sz="4" w:space="0" w:color="000000"/>
              <w:left w:val="single" w:sz="5" w:space="0" w:color="000000"/>
              <w:bottom w:val="single" w:sz="4" w:space="0" w:color="000000"/>
              <w:right w:val="single" w:sz="4" w:space="0" w:color="000000"/>
            </w:tcBorders>
          </w:tcPr>
          <w:p w:rsidR="00B565C0" w:rsidRDefault="00B565C0">
            <w:pPr>
              <w:spacing w:after="160" w:line="259" w:lineRule="auto"/>
              <w:ind w:left="0" w:firstLine="0"/>
            </w:pPr>
          </w:p>
        </w:tc>
        <w:tc>
          <w:tcPr>
            <w:tcW w:w="900" w:type="dxa"/>
            <w:tcBorders>
              <w:top w:val="single" w:sz="4" w:space="0" w:color="000000"/>
              <w:left w:val="single" w:sz="4" w:space="0" w:color="000000"/>
              <w:bottom w:val="single" w:sz="4" w:space="0" w:color="000000"/>
              <w:right w:val="single" w:sz="5" w:space="0" w:color="000000"/>
            </w:tcBorders>
          </w:tcPr>
          <w:p w:rsidR="00B565C0" w:rsidRDefault="00CE6B34">
            <w:pPr>
              <w:spacing w:after="0" w:line="259" w:lineRule="auto"/>
              <w:ind w:left="0" w:right="16" w:firstLine="0"/>
              <w:jc w:val="center"/>
            </w:pPr>
            <w:r>
              <w:rPr>
                <w:sz w:val="18"/>
              </w:rPr>
              <w:t>46 (4)</w:t>
            </w:r>
          </w:p>
        </w:tc>
        <w:tc>
          <w:tcPr>
            <w:tcW w:w="900" w:type="dxa"/>
            <w:tcBorders>
              <w:top w:val="single" w:sz="4" w:space="0" w:color="000000"/>
              <w:left w:val="single" w:sz="5" w:space="0" w:color="000000"/>
              <w:bottom w:val="single" w:sz="4" w:space="0" w:color="000000"/>
              <w:right w:val="single" w:sz="5" w:space="0" w:color="000000"/>
            </w:tcBorders>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4" w:space="0" w:color="000000"/>
            </w:tcBorders>
          </w:tcPr>
          <w:p w:rsidR="00B565C0" w:rsidRDefault="00B565C0">
            <w:pPr>
              <w:spacing w:after="160" w:line="259" w:lineRule="auto"/>
              <w:ind w:left="0" w:firstLine="0"/>
            </w:pPr>
          </w:p>
        </w:tc>
        <w:tc>
          <w:tcPr>
            <w:tcW w:w="2000" w:type="dxa"/>
            <w:tcBorders>
              <w:top w:val="single" w:sz="4" w:space="0" w:color="000000"/>
              <w:left w:val="single" w:sz="4" w:space="0" w:color="000000"/>
              <w:bottom w:val="single" w:sz="4" w:space="0" w:color="000000"/>
              <w:right w:val="single" w:sz="4" w:space="0" w:color="000000"/>
            </w:tcBorders>
          </w:tcPr>
          <w:p w:rsidR="00B565C0" w:rsidRDefault="00CE6B34">
            <w:pPr>
              <w:spacing w:after="0" w:line="259" w:lineRule="auto"/>
              <w:ind w:left="0" w:right="13" w:firstLine="0"/>
              <w:jc w:val="center"/>
            </w:pPr>
            <w:r>
              <w:rPr>
                <w:sz w:val="18"/>
              </w:rPr>
              <w:t>14</w:t>
            </w:r>
          </w:p>
        </w:tc>
      </w:tr>
      <w:tr w:rsidR="00B565C0">
        <w:trPr>
          <w:trHeight w:val="480"/>
        </w:trPr>
        <w:tc>
          <w:tcPr>
            <w:tcW w:w="1692" w:type="dxa"/>
            <w:tcBorders>
              <w:top w:val="single" w:sz="4" w:space="0" w:color="000000"/>
              <w:left w:val="single" w:sz="5" w:space="0" w:color="000000"/>
              <w:bottom w:val="single" w:sz="4" w:space="0" w:color="000000"/>
              <w:right w:val="single" w:sz="5" w:space="0" w:color="000000"/>
            </w:tcBorders>
          </w:tcPr>
          <w:p w:rsidR="00B565C0" w:rsidRDefault="00CE6B34">
            <w:pPr>
              <w:spacing w:after="0" w:line="259" w:lineRule="auto"/>
              <w:ind w:left="0" w:firstLine="0"/>
              <w:jc w:val="center"/>
            </w:pPr>
            <w:r>
              <w:rPr>
                <w:sz w:val="18"/>
              </w:rPr>
              <w:t>SN Bhaile an Tobair, Baile an Tobair</w:t>
            </w:r>
          </w:p>
        </w:tc>
        <w:tc>
          <w:tcPr>
            <w:tcW w:w="1260" w:type="dxa"/>
            <w:tcBorders>
              <w:top w:val="single" w:sz="4" w:space="0" w:color="000000"/>
              <w:left w:val="single" w:sz="5" w:space="0" w:color="000000"/>
              <w:bottom w:val="single" w:sz="4" w:space="0" w:color="000000"/>
              <w:right w:val="single" w:sz="5" w:space="0" w:color="000000"/>
            </w:tcBorders>
            <w:vAlign w:val="center"/>
          </w:tcPr>
          <w:p w:rsidR="00B565C0" w:rsidRDefault="00CE6B34">
            <w:pPr>
              <w:spacing w:after="0" w:line="259" w:lineRule="auto"/>
              <w:ind w:left="0" w:right="14" w:firstLine="0"/>
              <w:jc w:val="center"/>
            </w:pPr>
            <w:r>
              <w:rPr>
                <w:sz w:val="18"/>
              </w:rPr>
              <w:t>86</w:t>
            </w:r>
          </w:p>
        </w:tc>
        <w:tc>
          <w:tcPr>
            <w:tcW w:w="899" w:type="dxa"/>
            <w:tcBorders>
              <w:top w:val="single" w:sz="4" w:space="0" w:color="000000"/>
              <w:left w:val="single" w:sz="5" w:space="0" w:color="000000"/>
              <w:bottom w:val="single" w:sz="4" w:space="0" w:color="000000"/>
              <w:right w:val="single" w:sz="4" w:space="0" w:color="000000"/>
            </w:tcBorders>
          </w:tcPr>
          <w:p w:rsidR="00B565C0" w:rsidRDefault="00B565C0">
            <w:pPr>
              <w:spacing w:after="160" w:line="259" w:lineRule="auto"/>
              <w:ind w:left="0" w:firstLine="0"/>
            </w:pPr>
          </w:p>
        </w:tc>
        <w:tc>
          <w:tcPr>
            <w:tcW w:w="900" w:type="dxa"/>
            <w:tcBorders>
              <w:top w:val="single" w:sz="4" w:space="0" w:color="000000"/>
              <w:left w:val="single" w:sz="4" w:space="0" w:color="000000"/>
              <w:bottom w:val="single" w:sz="4" w:space="0" w:color="000000"/>
              <w:right w:val="single" w:sz="5" w:space="0" w:color="000000"/>
            </w:tcBorders>
            <w:vAlign w:val="bottom"/>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5" w:space="0" w:color="000000"/>
            </w:tcBorders>
            <w:vAlign w:val="center"/>
          </w:tcPr>
          <w:p w:rsidR="00B565C0" w:rsidRDefault="00CE6B34">
            <w:pPr>
              <w:spacing w:after="0" w:line="259" w:lineRule="auto"/>
              <w:ind w:left="0" w:right="16" w:firstLine="0"/>
              <w:jc w:val="center"/>
            </w:pPr>
            <w:r>
              <w:rPr>
                <w:sz w:val="18"/>
              </w:rPr>
              <w:t>26 (3)</w:t>
            </w:r>
          </w:p>
        </w:tc>
        <w:tc>
          <w:tcPr>
            <w:tcW w:w="900" w:type="dxa"/>
            <w:tcBorders>
              <w:top w:val="single" w:sz="4" w:space="0" w:color="000000"/>
              <w:left w:val="single" w:sz="5" w:space="0" w:color="000000"/>
              <w:bottom w:val="single" w:sz="4" w:space="0" w:color="000000"/>
              <w:right w:val="single" w:sz="4" w:space="0" w:color="000000"/>
            </w:tcBorders>
          </w:tcPr>
          <w:p w:rsidR="00B565C0" w:rsidRDefault="00B565C0">
            <w:pPr>
              <w:spacing w:after="160" w:line="259" w:lineRule="auto"/>
              <w:ind w:left="0" w:firstLine="0"/>
            </w:pPr>
          </w:p>
        </w:tc>
        <w:tc>
          <w:tcPr>
            <w:tcW w:w="2000" w:type="dxa"/>
            <w:tcBorders>
              <w:top w:val="single" w:sz="4" w:space="0" w:color="000000"/>
              <w:left w:val="single" w:sz="4" w:space="0" w:color="000000"/>
              <w:bottom w:val="single" w:sz="4" w:space="0" w:color="000000"/>
              <w:right w:val="single" w:sz="4" w:space="0" w:color="000000"/>
            </w:tcBorders>
            <w:vAlign w:val="center"/>
          </w:tcPr>
          <w:p w:rsidR="00B565C0" w:rsidRDefault="00CE6B34">
            <w:pPr>
              <w:spacing w:after="0" w:line="259" w:lineRule="auto"/>
              <w:ind w:left="0" w:right="15" w:firstLine="0"/>
              <w:jc w:val="center"/>
            </w:pPr>
            <w:r>
              <w:rPr>
                <w:sz w:val="18"/>
              </w:rPr>
              <w:t>14.5</w:t>
            </w:r>
          </w:p>
        </w:tc>
      </w:tr>
      <w:tr w:rsidR="00B565C0">
        <w:trPr>
          <w:trHeight w:val="272"/>
        </w:trPr>
        <w:tc>
          <w:tcPr>
            <w:tcW w:w="1692" w:type="dxa"/>
            <w:tcBorders>
              <w:top w:val="single" w:sz="4" w:space="0" w:color="000000"/>
              <w:left w:val="single" w:sz="5" w:space="0" w:color="000000"/>
              <w:bottom w:val="single" w:sz="4" w:space="0" w:color="000000"/>
              <w:right w:val="single" w:sz="5" w:space="0" w:color="000000"/>
            </w:tcBorders>
          </w:tcPr>
          <w:p w:rsidR="00B565C0" w:rsidRDefault="00CE6B34">
            <w:pPr>
              <w:spacing w:after="0" w:line="259" w:lineRule="auto"/>
              <w:ind w:left="0" w:right="17" w:firstLine="0"/>
              <w:jc w:val="center"/>
            </w:pPr>
            <w:r>
              <w:rPr>
                <w:sz w:val="18"/>
              </w:rPr>
              <w:t>SN Bhalla Choill an Bhaile</w:t>
            </w:r>
          </w:p>
        </w:tc>
        <w:tc>
          <w:tcPr>
            <w:tcW w:w="1260" w:type="dxa"/>
            <w:tcBorders>
              <w:top w:val="single" w:sz="4" w:space="0" w:color="000000"/>
              <w:left w:val="single" w:sz="5" w:space="0" w:color="000000"/>
              <w:bottom w:val="single" w:sz="4" w:space="0" w:color="000000"/>
              <w:right w:val="single" w:sz="5" w:space="0" w:color="000000"/>
            </w:tcBorders>
          </w:tcPr>
          <w:p w:rsidR="00B565C0" w:rsidRDefault="00CE6B34">
            <w:pPr>
              <w:spacing w:after="0" w:line="259" w:lineRule="auto"/>
              <w:ind w:left="0" w:right="14" w:firstLine="0"/>
              <w:jc w:val="center"/>
            </w:pPr>
            <w:r>
              <w:rPr>
                <w:sz w:val="18"/>
              </w:rPr>
              <w:t>25</w:t>
            </w:r>
          </w:p>
        </w:tc>
        <w:tc>
          <w:tcPr>
            <w:tcW w:w="899" w:type="dxa"/>
            <w:tcBorders>
              <w:top w:val="single" w:sz="4" w:space="0" w:color="000000"/>
              <w:left w:val="single" w:sz="5" w:space="0" w:color="000000"/>
              <w:bottom w:val="single" w:sz="4" w:space="0" w:color="000000"/>
              <w:right w:val="single" w:sz="4" w:space="0" w:color="000000"/>
            </w:tcBorders>
          </w:tcPr>
          <w:p w:rsidR="00B565C0" w:rsidRDefault="00CE6B34">
            <w:pPr>
              <w:spacing w:after="0" w:line="259" w:lineRule="auto"/>
              <w:ind w:left="0" w:right="16" w:firstLine="0"/>
              <w:jc w:val="center"/>
            </w:pPr>
            <w:r>
              <w:rPr>
                <w:sz w:val="18"/>
              </w:rPr>
              <w:t>13 (1)</w:t>
            </w:r>
          </w:p>
        </w:tc>
        <w:tc>
          <w:tcPr>
            <w:tcW w:w="900" w:type="dxa"/>
            <w:tcBorders>
              <w:top w:val="single" w:sz="4" w:space="0" w:color="000000"/>
              <w:left w:val="single" w:sz="4" w:space="0" w:color="000000"/>
              <w:bottom w:val="single" w:sz="4" w:space="0" w:color="000000"/>
              <w:right w:val="single" w:sz="5" w:space="0" w:color="000000"/>
            </w:tcBorders>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5" w:space="0" w:color="000000"/>
            </w:tcBorders>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4" w:space="0" w:color="000000"/>
            </w:tcBorders>
          </w:tcPr>
          <w:p w:rsidR="00B565C0" w:rsidRDefault="00B565C0">
            <w:pPr>
              <w:spacing w:after="160" w:line="259" w:lineRule="auto"/>
              <w:ind w:left="0" w:firstLine="0"/>
            </w:pPr>
          </w:p>
        </w:tc>
        <w:tc>
          <w:tcPr>
            <w:tcW w:w="2000" w:type="dxa"/>
            <w:tcBorders>
              <w:top w:val="single" w:sz="4" w:space="0" w:color="000000"/>
              <w:left w:val="single" w:sz="4" w:space="0" w:color="000000"/>
              <w:bottom w:val="single" w:sz="4" w:space="0" w:color="000000"/>
              <w:right w:val="single" w:sz="4" w:space="0" w:color="000000"/>
            </w:tcBorders>
          </w:tcPr>
          <w:p w:rsidR="00B565C0" w:rsidRDefault="00CE6B34">
            <w:pPr>
              <w:spacing w:after="0" w:line="259" w:lineRule="auto"/>
              <w:ind w:left="0" w:right="13" w:firstLine="0"/>
              <w:jc w:val="center"/>
            </w:pPr>
            <w:r>
              <w:rPr>
                <w:sz w:val="18"/>
              </w:rPr>
              <w:t>17</w:t>
            </w:r>
          </w:p>
        </w:tc>
      </w:tr>
      <w:tr w:rsidR="00B565C0">
        <w:trPr>
          <w:trHeight w:val="480"/>
        </w:trPr>
        <w:tc>
          <w:tcPr>
            <w:tcW w:w="1692" w:type="dxa"/>
            <w:tcBorders>
              <w:top w:val="single" w:sz="4" w:space="0" w:color="000000"/>
              <w:left w:val="single" w:sz="5" w:space="0" w:color="000000"/>
              <w:bottom w:val="single" w:sz="4" w:space="0" w:color="000000"/>
              <w:right w:val="single" w:sz="5" w:space="0" w:color="000000"/>
            </w:tcBorders>
          </w:tcPr>
          <w:p w:rsidR="00B565C0" w:rsidRDefault="00CE6B34">
            <w:pPr>
              <w:spacing w:after="0" w:line="259" w:lineRule="auto"/>
              <w:ind w:left="0" w:firstLine="0"/>
              <w:jc w:val="center"/>
            </w:pPr>
            <w:r>
              <w:rPr>
                <w:sz w:val="18"/>
              </w:rPr>
              <w:t>SN Holy Angels, an Clochar</w:t>
            </w:r>
          </w:p>
        </w:tc>
        <w:tc>
          <w:tcPr>
            <w:tcW w:w="1260" w:type="dxa"/>
            <w:tcBorders>
              <w:top w:val="single" w:sz="4" w:space="0" w:color="000000"/>
              <w:left w:val="single" w:sz="5" w:space="0" w:color="000000"/>
              <w:bottom w:val="single" w:sz="4" w:space="0" w:color="000000"/>
              <w:right w:val="single" w:sz="5" w:space="0" w:color="000000"/>
            </w:tcBorders>
            <w:vAlign w:val="center"/>
          </w:tcPr>
          <w:p w:rsidR="00B565C0" w:rsidRDefault="00CE6B34">
            <w:pPr>
              <w:spacing w:after="0" w:line="259" w:lineRule="auto"/>
              <w:ind w:left="0" w:right="14" w:firstLine="0"/>
              <w:jc w:val="center"/>
            </w:pPr>
            <w:r>
              <w:rPr>
                <w:sz w:val="18"/>
              </w:rPr>
              <w:t>32</w:t>
            </w:r>
          </w:p>
        </w:tc>
        <w:tc>
          <w:tcPr>
            <w:tcW w:w="899" w:type="dxa"/>
            <w:tcBorders>
              <w:top w:val="single" w:sz="4" w:space="0" w:color="000000"/>
              <w:left w:val="single" w:sz="5" w:space="0" w:color="000000"/>
              <w:bottom w:val="single" w:sz="4" w:space="0" w:color="000000"/>
              <w:right w:val="single" w:sz="4" w:space="0" w:color="000000"/>
            </w:tcBorders>
            <w:vAlign w:val="center"/>
          </w:tcPr>
          <w:p w:rsidR="00B565C0" w:rsidRDefault="00CE6B34">
            <w:pPr>
              <w:spacing w:after="0" w:line="259" w:lineRule="auto"/>
              <w:ind w:left="0" w:right="16" w:firstLine="0"/>
              <w:jc w:val="center"/>
            </w:pPr>
            <w:r>
              <w:rPr>
                <w:sz w:val="18"/>
              </w:rPr>
              <w:t>14 (2)</w:t>
            </w:r>
          </w:p>
        </w:tc>
        <w:tc>
          <w:tcPr>
            <w:tcW w:w="900" w:type="dxa"/>
            <w:tcBorders>
              <w:top w:val="single" w:sz="4" w:space="0" w:color="000000"/>
              <w:left w:val="single" w:sz="4" w:space="0" w:color="000000"/>
              <w:bottom w:val="single" w:sz="4" w:space="0" w:color="000000"/>
              <w:right w:val="single" w:sz="5" w:space="0" w:color="000000"/>
            </w:tcBorders>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5" w:space="0" w:color="000000"/>
            </w:tcBorders>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4" w:space="0" w:color="000000"/>
            </w:tcBorders>
          </w:tcPr>
          <w:p w:rsidR="00B565C0" w:rsidRDefault="00B565C0">
            <w:pPr>
              <w:spacing w:after="160" w:line="259" w:lineRule="auto"/>
              <w:ind w:left="0" w:firstLine="0"/>
            </w:pPr>
          </w:p>
        </w:tc>
        <w:tc>
          <w:tcPr>
            <w:tcW w:w="2000" w:type="dxa"/>
            <w:tcBorders>
              <w:top w:val="single" w:sz="4" w:space="0" w:color="000000"/>
              <w:left w:val="single" w:sz="4" w:space="0" w:color="000000"/>
              <w:bottom w:val="single" w:sz="4" w:space="0" w:color="000000"/>
              <w:right w:val="single" w:sz="4" w:space="0" w:color="000000"/>
            </w:tcBorders>
            <w:vAlign w:val="center"/>
          </w:tcPr>
          <w:p w:rsidR="00B565C0" w:rsidRDefault="00CE6B34">
            <w:pPr>
              <w:spacing w:after="0" w:line="259" w:lineRule="auto"/>
              <w:ind w:left="0" w:right="13" w:firstLine="0"/>
              <w:jc w:val="center"/>
            </w:pPr>
            <w:r>
              <w:rPr>
                <w:sz w:val="18"/>
              </w:rPr>
              <w:t>17</w:t>
            </w:r>
          </w:p>
        </w:tc>
      </w:tr>
      <w:tr w:rsidR="00B565C0">
        <w:trPr>
          <w:trHeight w:val="480"/>
        </w:trPr>
        <w:tc>
          <w:tcPr>
            <w:tcW w:w="1692" w:type="dxa"/>
            <w:tcBorders>
              <w:top w:val="single" w:sz="4" w:space="0" w:color="000000"/>
              <w:left w:val="single" w:sz="5" w:space="0" w:color="000000"/>
              <w:bottom w:val="single" w:sz="4" w:space="0" w:color="000000"/>
              <w:right w:val="single" w:sz="5" w:space="0" w:color="000000"/>
            </w:tcBorders>
          </w:tcPr>
          <w:p w:rsidR="00B565C0" w:rsidRDefault="00CE6B34">
            <w:pPr>
              <w:spacing w:after="0" w:line="259" w:lineRule="auto"/>
              <w:ind w:left="0" w:firstLine="0"/>
              <w:jc w:val="center"/>
            </w:pPr>
            <w:r>
              <w:rPr>
                <w:sz w:val="18"/>
              </w:rPr>
              <w:t>SN Ghort an Éadain, Clár Chlainne Mhuiris</w:t>
            </w:r>
          </w:p>
        </w:tc>
        <w:tc>
          <w:tcPr>
            <w:tcW w:w="1260" w:type="dxa"/>
            <w:tcBorders>
              <w:top w:val="single" w:sz="4" w:space="0" w:color="000000"/>
              <w:left w:val="single" w:sz="5" w:space="0" w:color="000000"/>
              <w:bottom w:val="single" w:sz="4" w:space="0" w:color="000000"/>
              <w:right w:val="single" w:sz="5" w:space="0" w:color="000000"/>
            </w:tcBorders>
            <w:vAlign w:val="center"/>
          </w:tcPr>
          <w:p w:rsidR="00B565C0" w:rsidRDefault="00CE6B34">
            <w:pPr>
              <w:spacing w:after="0" w:line="259" w:lineRule="auto"/>
              <w:ind w:left="0" w:right="14" w:firstLine="0"/>
              <w:jc w:val="center"/>
            </w:pPr>
            <w:r>
              <w:rPr>
                <w:sz w:val="18"/>
              </w:rPr>
              <w:t>32</w:t>
            </w:r>
          </w:p>
        </w:tc>
        <w:tc>
          <w:tcPr>
            <w:tcW w:w="899" w:type="dxa"/>
            <w:tcBorders>
              <w:top w:val="single" w:sz="4" w:space="0" w:color="000000"/>
              <w:left w:val="single" w:sz="5" w:space="0" w:color="000000"/>
              <w:bottom w:val="single" w:sz="4" w:space="0" w:color="000000"/>
              <w:right w:val="single" w:sz="4" w:space="0" w:color="000000"/>
            </w:tcBorders>
            <w:vAlign w:val="center"/>
          </w:tcPr>
          <w:p w:rsidR="00B565C0" w:rsidRDefault="00CE6B34">
            <w:pPr>
              <w:spacing w:after="0" w:line="259" w:lineRule="auto"/>
              <w:ind w:left="0" w:right="16" w:firstLine="0"/>
              <w:jc w:val="center"/>
            </w:pPr>
            <w:r>
              <w:rPr>
                <w:sz w:val="18"/>
              </w:rPr>
              <w:t>22 (3)</w:t>
            </w:r>
          </w:p>
        </w:tc>
        <w:tc>
          <w:tcPr>
            <w:tcW w:w="900" w:type="dxa"/>
            <w:tcBorders>
              <w:top w:val="single" w:sz="4" w:space="0" w:color="000000"/>
              <w:left w:val="single" w:sz="4" w:space="0" w:color="000000"/>
              <w:bottom w:val="single" w:sz="4" w:space="0" w:color="000000"/>
              <w:right w:val="single" w:sz="5" w:space="0" w:color="000000"/>
            </w:tcBorders>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5" w:space="0" w:color="000000"/>
            </w:tcBorders>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4" w:space="0" w:color="000000"/>
            </w:tcBorders>
          </w:tcPr>
          <w:p w:rsidR="00B565C0" w:rsidRDefault="00B565C0">
            <w:pPr>
              <w:spacing w:after="160" w:line="259" w:lineRule="auto"/>
              <w:ind w:left="0" w:firstLine="0"/>
            </w:pPr>
          </w:p>
        </w:tc>
        <w:tc>
          <w:tcPr>
            <w:tcW w:w="2000" w:type="dxa"/>
            <w:tcBorders>
              <w:top w:val="single" w:sz="4" w:space="0" w:color="000000"/>
              <w:left w:val="single" w:sz="4" w:space="0" w:color="000000"/>
              <w:bottom w:val="single" w:sz="4" w:space="0" w:color="000000"/>
              <w:right w:val="single" w:sz="4" w:space="0" w:color="000000"/>
            </w:tcBorders>
            <w:vAlign w:val="center"/>
          </w:tcPr>
          <w:p w:rsidR="00B565C0" w:rsidRDefault="00CE6B34">
            <w:pPr>
              <w:spacing w:after="0" w:line="259" w:lineRule="auto"/>
              <w:ind w:left="0" w:right="13" w:firstLine="0"/>
              <w:jc w:val="center"/>
            </w:pPr>
            <w:r>
              <w:rPr>
                <w:sz w:val="18"/>
              </w:rPr>
              <w:t>20</w:t>
            </w:r>
          </w:p>
        </w:tc>
      </w:tr>
      <w:tr w:rsidR="00B565C0">
        <w:trPr>
          <w:trHeight w:val="480"/>
        </w:trPr>
        <w:tc>
          <w:tcPr>
            <w:tcW w:w="1692" w:type="dxa"/>
            <w:tcBorders>
              <w:top w:val="single" w:sz="4" w:space="0" w:color="000000"/>
              <w:left w:val="single" w:sz="5" w:space="0" w:color="000000"/>
              <w:bottom w:val="single" w:sz="4" w:space="0" w:color="000000"/>
              <w:right w:val="single" w:sz="5" w:space="0" w:color="000000"/>
            </w:tcBorders>
          </w:tcPr>
          <w:p w:rsidR="00B565C0" w:rsidRDefault="00CE6B34">
            <w:pPr>
              <w:spacing w:after="0" w:line="259" w:lineRule="auto"/>
              <w:ind w:left="0" w:firstLine="0"/>
              <w:jc w:val="center"/>
            </w:pPr>
            <w:r>
              <w:rPr>
                <w:sz w:val="18"/>
              </w:rPr>
              <w:t>SN Naomh Seosaimh, Baile an Róba</w:t>
            </w:r>
          </w:p>
        </w:tc>
        <w:tc>
          <w:tcPr>
            <w:tcW w:w="1260" w:type="dxa"/>
            <w:tcBorders>
              <w:top w:val="single" w:sz="4" w:space="0" w:color="000000"/>
              <w:left w:val="single" w:sz="5" w:space="0" w:color="000000"/>
              <w:bottom w:val="single" w:sz="4" w:space="0" w:color="000000"/>
              <w:right w:val="single" w:sz="5" w:space="0" w:color="000000"/>
            </w:tcBorders>
            <w:vAlign w:val="center"/>
          </w:tcPr>
          <w:p w:rsidR="00B565C0" w:rsidRDefault="00CE6B34">
            <w:pPr>
              <w:spacing w:after="0" w:line="259" w:lineRule="auto"/>
              <w:ind w:left="0" w:right="14" w:firstLine="0"/>
              <w:jc w:val="center"/>
            </w:pPr>
            <w:r>
              <w:rPr>
                <w:sz w:val="18"/>
              </w:rPr>
              <w:t>342</w:t>
            </w:r>
          </w:p>
        </w:tc>
        <w:tc>
          <w:tcPr>
            <w:tcW w:w="899" w:type="dxa"/>
            <w:tcBorders>
              <w:top w:val="single" w:sz="4" w:space="0" w:color="000000"/>
              <w:left w:val="single" w:sz="5" w:space="0" w:color="000000"/>
              <w:bottom w:val="single" w:sz="4" w:space="0" w:color="000000"/>
              <w:right w:val="single" w:sz="4" w:space="0" w:color="000000"/>
            </w:tcBorders>
            <w:vAlign w:val="center"/>
          </w:tcPr>
          <w:p w:rsidR="00B565C0" w:rsidRDefault="00CE6B34">
            <w:pPr>
              <w:spacing w:after="0" w:line="259" w:lineRule="auto"/>
              <w:ind w:left="0" w:right="16" w:firstLine="0"/>
              <w:jc w:val="center"/>
            </w:pPr>
            <w:r>
              <w:rPr>
                <w:sz w:val="18"/>
              </w:rPr>
              <w:t>58 (4)</w:t>
            </w:r>
          </w:p>
        </w:tc>
        <w:tc>
          <w:tcPr>
            <w:tcW w:w="900" w:type="dxa"/>
            <w:tcBorders>
              <w:top w:val="single" w:sz="4" w:space="0" w:color="000000"/>
              <w:left w:val="single" w:sz="4" w:space="0" w:color="000000"/>
              <w:bottom w:val="single" w:sz="4" w:space="0" w:color="000000"/>
              <w:right w:val="single" w:sz="5" w:space="0" w:color="000000"/>
            </w:tcBorders>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5" w:space="0" w:color="000000"/>
            </w:tcBorders>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4" w:space="0" w:color="000000"/>
            </w:tcBorders>
          </w:tcPr>
          <w:p w:rsidR="00B565C0" w:rsidRDefault="00B565C0">
            <w:pPr>
              <w:spacing w:after="160" w:line="259" w:lineRule="auto"/>
              <w:ind w:left="0" w:firstLine="0"/>
            </w:pPr>
          </w:p>
        </w:tc>
        <w:tc>
          <w:tcPr>
            <w:tcW w:w="2000" w:type="dxa"/>
            <w:tcBorders>
              <w:top w:val="single" w:sz="4" w:space="0" w:color="000000"/>
              <w:left w:val="single" w:sz="4" w:space="0" w:color="000000"/>
              <w:bottom w:val="single" w:sz="4" w:space="0" w:color="000000"/>
              <w:right w:val="single" w:sz="4" w:space="0" w:color="000000"/>
            </w:tcBorders>
            <w:vAlign w:val="center"/>
          </w:tcPr>
          <w:p w:rsidR="00B565C0" w:rsidRDefault="00CE6B34">
            <w:pPr>
              <w:spacing w:after="0" w:line="259" w:lineRule="auto"/>
              <w:ind w:left="0" w:right="13" w:firstLine="0"/>
              <w:jc w:val="center"/>
            </w:pPr>
            <w:r>
              <w:rPr>
                <w:sz w:val="18"/>
              </w:rPr>
              <w:t>29</w:t>
            </w:r>
          </w:p>
        </w:tc>
      </w:tr>
      <w:tr w:rsidR="00B565C0">
        <w:trPr>
          <w:trHeight w:val="480"/>
        </w:trPr>
        <w:tc>
          <w:tcPr>
            <w:tcW w:w="1692" w:type="dxa"/>
            <w:tcBorders>
              <w:top w:val="single" w:sz="4" w:space="0" w:color="000000"/>
              <w:left w:val="single" w:sz="5" w:space="0" w:color="000000"/>
              <w:bottom w:val="single" w:sz="4" w:space="0" w:color="000000"/>
              <w:right w:val="single" w:sz="5" w:space="0" w:color="000000"/>
            </w:tcBorders>
          </w:tcPr>
          <w:p w:rsidR="00B565C0" w:rsidRDefault="00CE6B34">
            <w:pPr>
              <w:spacing w:after="0" w:line="259" w:lineRule="auto"/>
              <w:ind w:left="0" w:firstLine="0"/>
              <w:jc w:val="center"/>
            </w:pPr>
            <w:r>
              <w:rPr>
                <w:sz w:val="18"/>
              </w:rPr>
              <w:t>SN Chill Lasrach, Béal Átha na Muice</w:t>
            </w:r>
          </w:p>
        </w:tc>
        <w:tc>
          <w:tcPr>
            <w:tcW w:w="1260" w:type="dxa"/>
            <w:tcBorders>
              <w:top w:val="single" w:sz="4" w:space="0" w:color="000000"/>
              <w:left w:val="single" w:sz="5" w:space="0" w:color="000000"/>
              <w:bottom w:val="single" w:sz="4" w:space="0" w:color="000000"/>
              <w:right w:val="single" w:sz="5" w:space="0" w:color="000000"/>
            </w:tcBorders>
            <w:vAlign w:val="center"/>
          </w:tcPr>
          <w:p w:rsidR="00B565C0" w:rsidRDefault="00CE6B34">
            <w:pPr>
              <w:spacing w:after="0" w:line="259" w:lineRule="auto"/>
              <w:ind w:left="0" w:right="14" w:firstLine="0"/>
              <w:jc w:val="center"/>
            </w:pPr>
            <w:r>
              <w:rPr>
                <w:sz w:val="18"/>
              </w:rPr>
              <w:t>29</w:t>
            </w:r>
          </w:p>
        </w:tc>
        <w:tc>
          <w:tcPr>
            <w:tcW w:w="899" w:type="dxa"/>
            <w:tcBorders>
              <w:top w:val="single" w:sz="4" w:space="0" w:color="000000"/>
              <w:left w:val="single" w:sz="5" w:space="0" w:color="000000"/>
              <w:bottom w:val="single" w:sz="4" w:space="0" w:color="000000"/>
              <w:right w:val="single" w:sz="4" w:space="0" w:color="000000"/>
            </w:tcBorders>
            <w:vAlign w:val="center"/>
          </w:tcPr>
          <w:p w:rsidR="00B565C0" w:rsidRDefault="00CE6B34">
            <w:pPr>
              <w:spacing w:after="0" w:line="259" w:lineRule="auto"/>
              <w:ind w:left="0" w:right="16" w:firstLine="0"/>
              <w:jc w:val="center"/>
            </w:pPr>
            <w:r>
              <w:rPr>
                <w:sz w:val="18"/>
              </w:rPr>
              <w:t>13 (2)</w:t>
            </w:r>
          </w:p>
        </w:tc>
        <w:tc>
          <w:tcPr>
            <w:tcW w:w="900" w:type="dxa"/>
            <w:tcBorders>
              <w:top w:val="single" w:sz="4" w:space="0" w:color="000000"/>
              <w:left w:val="single" w:sz="4" w:space="0" w:color="000000"/>
              <w:bottom w:val="single" w:sz="4" w:space="0" w:color="000000"/>
              <w:right w:val="single" w:sz="5" w:space="0" w:color="000000"/>
            </w:tcBorders>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5" w:space="0" w:color="000000"/>
            </w:tcBorders>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4" w:space="0" w:color="000000"/>
            </w:tcBorders>
            <w:vAlign w:val="center"/>
          </w:tcPr>
          <w:p w:rsidR="00B565C0" w:rsidRDefault="00CE6B34">
            <w:pPr>
              <w:spacing w:after="0" w:line="259" w:lineRule="auto"/>
              <w:ind w:left="0" w:right="16" w:firstLine="0"/>
              <w:jc w:val="center"/>
            </w:pPr>
            <w:r>
              <w:rPr>
                <w:sz w:val="18"/>
              </w:rPr>
              <w:t>13 (1)</w:t>
            </w:r>
          </w:p>
        </w:tc>
        <w:tc>
          <w:tcPr>
            <w:tcW w:w="2000" w:type="dxa"/>
            <w:tcBorders>
              <w:top w:val="single" w:sz="4" w:space="0" w:color="000000"/>
              <w:left w:val="single" w:sz="4" w:space="0" w:color="000000"/>
              <w:bottom w:val="single" w:sz="4" w:space="0" w:color="000000"/>
              <w:right w:val="single" w:sz="4" w:space="0" w:color="000000"/>
            </w:tcBorders>
            <w:vAlign w:val="center"/>
          </w:tcPr>
          <w:p w:rsidR="00B565C0" w:rsidRDefault="00CE6B34">
            <w:pPr>
              <w:spacing w:after="0" w:line="259" w:lineRule="auto"/>
              <w:ind w:left="0" w:right="13" w:firstLine="0"/>
              <w:jc w:val="center"/>
            </w:pPr>
            <w:r>
              <w:rPr>
                <w:sz w:val="18"/>
              </w:rPr>
              <w:t>36</w:t>
            </w:r>
          </w:p>
        </w:tc>
      </w:tr>
      <w:tr w:rsidR="00B565C0">
        <w:trPr>
          <w:trHeight w:val="480"/>
        </w:trPr>
        <w:tc>
          <w:tcPr>
            <w:tcW w:w="1692" w:type="dxa"/>
            <w:tcBorders>
              <w:top w:val="single" w:sz="4" w:space="0" w:color="000000"/>
              <w:left w:val="single" w:sz="5" w:space="0" w:color="000000"/>
              <w:bottom w:val="single" w:sz="4" w:space="0" w:color="000000"/>
              <w:right w:val="single" w:sz="5" w:space="0" w:color="000000"/>
            </w:tcBorders>
          </w:tcPr>
          <w:p w:rsidR="00B565C0" w:rsidRDefault="00CE6B34">
            <w:pPr>
              <w:spacing w:after="0" w:line="259" w:lineRule="auto"/>
              <w:ind w:left="0" w:firstLine="0"/>
              <w:jc w:val="center"/>
            </w:pPr>
            <w:r>
              <w:rPr>
                <w:sz w:val="18"/>
              </w:rPr>
              <w:t>Scoil Phádraig, Béal an Átha</w:t>
            </w:r>
          </w:p>
        </w:tc>
        <w:tc>
          <w:tcPr>
            <w:tcW w:w="1260" w:type="dxa"/>
            <w:tcBorders>
              <w:top w:val="single" w:sz="4" w:space="0" w:color="000000"/>
              <w:left w:val="single" w:sz="5" w:space="0" w:color="000000"/>
              <w:bottom w:val="single" w:sz="4" w:space="0" w:color="000000"/>
              <w:right w:val="single" w:sz="5" w:space="0" w:color="000000"/>
            </w:tcBorders>
            <w:vAlign w:val="center"/>
          </w:tcPr>
          <w:p w:rsidR="00B565C0" w:rsidRDefault="00CE6B34">
            <w:pPr>
              <w:spacing w:after="0" w:line="259" w:lineRule="auto"/>
              <w:ind w:left="0" w:right="14" w:firstLine="0"/>
              <w:jc w:val="center"/>
            </w:pPr>
            <w:r>
              <w:rPr>
                <w:sz w:val="18"/>
              </w:rPr>
              <w:t>42</w:t>
            </w:r>
          </w:p>
        </w:tc>
        <w:tc>
          <w:tcPr>
            <w:tcW w:w="899" w:type="dxa"/>
            <w:tcBorders>
              <w:top w:val="single" w:sz="4" w:space="0" w:color="000000"/>
              <w:left w:val="single" w:sz="5" w:space="0" w:color="000000"/>
              <w:bottom w:val="single" w:sz="4" w:space="0" w:color="000000"/>
              <w:right w:val="single" w:sz="4" w:space="0" w:color="000000"/>
            </w:tcBorders>
          </w:tcPr>
          <w:p w:rsidR="00B565C0" w:rsidRDefault="00B565C0">
            <w:pPr>
              <w:spacing w:after="160" w:line="259" w:lineRule="auto"/>
              <w:ind w:left="0" w:firstLine="0"/>
            </w:pPr>
          </w:p>
        </w:tc>
        <w:tc>
          <w:tcPr>
            <w:tcW w:w="900" w:type="dxa"/>
            <w:tcBorders>
              <w:top w:val="single" w:sz="4" w:space="0" w:color="000000"/>
              <w:left w:val="single" w:sz="4" w:space="0" w:color="000000"/>
              <w:bottom w:val="single" w:sz="4" w:space="0" w:color="000000"/>
              <w:right w:val="single" w:sz="5" w:space="0" w:color="000000"/>
            </w:tcBorders>
            <w:vAlign w:val="center"/>
          </w:tcPr>
          <w:p w:rsidR="00B565C0" w:rsidRDefault="00CE6B34">
            <w:pPr>
              <w:spacing w:after="0" w:line="259" w:lineRule="auto"/>
              <w:ind w:left="0" w:right="16" w:firstLine="0"/>
              <w:jc w:val="center"/>
            </w:pPr>
            <w:r>
              <w:rPr>
                <w:sz w:val="18"/>
              </w:rPr>
              <w:t>28 (4)</w:t>
            </w:r>
          </w:p>
        </w:tc>
        <w:tc>
          <w:tcPr>
            <w:tcW w:w="900" w:type="dxa"/>
            <w:tcBorders>
              <w:top w:val="single" w:sz="4" w:space="0" w:color="000000"/>
              <w:left w:val="single" w:sz="5" w:space="0" w:color="000000"/>
              <w:bottom w:val="single" w:sz="4" w:space="0" w:color="000000"/>
              <w:right w:val="single" w:sz="5" w:space="0" w:color="000000"/>
            </w:tcBorders>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4" w:space="0" w:color="000000"/>
            </w:tcBorders>
          </w:tcPr>
          <w:p w:rsidR="00B565C0" w:rsidRDefault="00B565C0">
            <w:pPr>
              <w:spacing w:after="160" w:line="259" w:lineRule="auto"/>
              <w:ind w:left="0" w:firstLine="0"/>
            </w:pPr>
          </w:p>
        </w:tc>
        <w:tc>
          <w:tcPr>
            <w:tcW w:w="2000" w:type="dxa"/>
            <w:tcBorders>
              <w:top w:val="single" w:sz="4" w:space="0" w:color="000000"/>
              <w:left w:val="single" w:sz="4" w:space="0" w:color="000000"/>
              <w:bottom w:val="single" w:sz="4" w:space="0" w:color="000000"/>
              <w:right w:val="single" w:sz="4" w:space="0" w:color="000000"/>
            </w:tcBorders>
            <w:vAlign w:val="center"/>
          </w:tcPr>
          <w:p w:rsidR="00B565C0" w:rsidRDefault="00CE6B34">
            <w:pPr>
              <w:spacing w:after="0" w:line="259" w:lineRule="auto"/>
              <w:ind w:left="0" w:right="13" w:firstLine="0"/>
              <w:jc w:val="center"/>
            </w:pPr>
            <w:r>
              <w:rPr>
                <w:sz w:val="18"/>
              </w:rPr>
              <w:t>38</w:t>
            </w:r>
          </w:p>
        </w:tc>
      </w:tr>
      <w:tr w:rsidR="00B565C0">
        <w:trPr>
          <w:trHeight w:val="480"/>
        </w:trPr>
        <w:tc>
          <w:tcPr>
            <w:tcW w:w="1692" w:type="dxa"/>
            <w:tcBorders>
              <w:top w:val="single" w:sz="4" w:space="0" w:color="000000"/>
              <w:left w:val="single" w:sz="5" w:space="0" w:color="000000"/>
              <w:bottom w:val="single" w:sz="4" w:space="0" w:color="000000"/>
              <w:right w:val="single" w:sz="5" w:space="0" w:color="000000"/>
            </w:tcBorders>
          </w:tcPr>
          <w:p w:rsidR="00B565C0" w:rsidRDefault="00CE6B34">
            <w:pPr>
              <w:spacing w:after="0" w:line="259" w:lineRule="auto"/>
              <w:ind w:left="0" w:firstLine="0"/>
              <w:jc w:val="center"/>
            </w:pPr>
            <w:r>
              <w:rPr>
                <w:sz w:val="18"/>
              </w:rPr>
              <w:t>SN Naomh Feichín, an Chrois</w:t>
            </w:r>
          </w:p>
        </w:tc>
        <w:tc>
          <w:tcPr>
            <w:tcW w:w="1260" w:type="dxa"/>
            <w:tcBorders>
              <w:top w:val="single" w:sz="4" w:space="0" w:color="000000"/>
              <w:left w:val="single" w:sz="5" w:space="0" w:color="000000"/>
              <w:bottom w:val="single" w:sz="4" w:space="0" w:color="000000"/>
              <w:right w:val="single" w:sz="5" w:space="0" w:color="000000"/>
            </w:tcBorders>
            <w:vAlign w:val="center"/>
          </w:tcPr>
          <w:p w:rsidR="00B565C0" w:rsidRDefault="00CE6B34">
            <w:pPr>
              <w:spacing w:after="0" w:line="259" w:lineRule="auto"/>
              <w:ind w:left="0" w:right="14" w:firstLine="0"/>
              <w:jc w:val="center"/>
            </w:pPr>
            <w:r>
              <w:rPr>
                <w:sz w:val="18"/>
              </w:rPr>
              <w:t>62</w:t>
            </w:r>
          </w:p>
        </w:tc>
        <w:tc>
          <w:tcPr>
            <w:tcW w:w="899" w:type="dxa"/>
            <w:tcBorders>
              <w:top w:val="single" w:sz="4" w:space="0" w:color="000000"/>
              <w:left w:val="single" w:sz="5" w:space="0" w:color="000000"/>
              <w:bottom w:val="single" w:sz="4" w:space="0" w:color="000000"/>
              <w:right w:val="single" w:sz="4" w:space="0" w:color="000000"/>
            </w:tcBorders>
          </w:tcPr>
          <w:p w:rsidR="00B565C0" w:rsidRDefault="00B565C0">
            <w:pPr>
              <w:spacing w:after="160" w:line="259" w:lineRule="auto"/>
              <w:ind w:left="0" w:firstLine="0"/>
            </w:pPr>
          </w:p>
        </w:tc>
        <w:tc>
          <w:tcPr>
            <w:tcW w:w="900" w:type="dxa"/>
            <w:tcBorders>
              <w:top w:val="single" w:sz="4" w:space="0" w:color="000000"/>
              <w:left w:val="single" w:sz="4" w:space="0" w:color="000000"/>
              <w:bottom w:val="single" w:sz="4" w:space="0" w:color="000000"/>
              <w:right w:val="single" w:sz="5" w:space="0" w:color="000000"/>
            </w:tcBorders>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5" w:space="0" w:color="000000"/>
            </w:tcBorders>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4" w:space="0" w:color="000000"/>
            </w:tcBorders>
            <w:vAlign w:val="center"/>
          </w:tcPr>
          <w:p w:rsidR="00B565C0" w:rsidRDefault="00CE6B34">
            <w:pPr>
              <w:spacing w:after="0" w:line="259" w:lineRule="auto"/>
              <w:ind w:left="0" w:right="16" w:firstLine="0"/>
              <w:jc w:val="center"/>
            </w:pPr>
            <w:r>
              <w:rPr>
                <w:sz w:val="18"/>
              </w:rPr>
              <w:t>39 (3)</w:t>
            </w:r>
          </w:p>
        </w:tc>
        <w:tc>
          <w:tcPr>
            <w:tcW w:w="2000" w:type="dxa"/>
            <w:tcBorders>
              <w:top w:val="single" w:sz="4" w:space="0" w:color="000000"/>
              <w:left w:val="single" w:sz="4" w:space="0" w:color="000000"/>
              <w:bottom w:val="single" w:sz="4" w:space="0" w:color="000000"/>
              <w:right w:val="single" w:sz="4" w:space="0" w:color="000000"/>
            </w:tcBorders>
            <w:vAlign w:val="center"/>
          </w:tcPr>
          <w:p w:rsidR="00B565C0" w:rsidRDefault="00CE6B34">
            <w:pPr>
              <w:spacing w:after="0" w:line="259" w:lineRule="auto"/>
              <w:ind w:left="0" w:right="13" w:firstLine="0"/>
              <w:jc w:val="center"/>
            </w:pPr>
            <w:r>
              <w:rPr>
                <w:sz w:val="18"/>
              </w:rPr>
              <w:t>39</w:t>
            </w:r>
          </w:p>
        </w:tc>
      </w:tr>
      <w:tr w:rsidR="00B565C0">
        <w:trPr>
          <w:trHeight w:val="481"/>
        </w:trPr>
        <w:tc>
          <w:tcPr>
            <w:tcW w:w="1692" w:type="dxa"/>
            <w:tcBorders>
              <w:top w:val="single" w:sz="4" w:space="0" w:color="000000"/>
              <w:left w:val="single" w:sz="5" w:space="0" w:color="000000"/>
              <w:bottom w:val="single" w:sz="4" w:space="0" w:color="000000"/>
              <w:right w:val="single" w:sz="5" w:space="0" w:color="000000"/>
            </w:tcBorders>
          </w:tcPr>
          <w:p w:rsidR="00B565C0" w:rsidRDefault="00CE6B34">
            <w:pPr>
              <w:spacing w:after="0" w:line="259" w:lineRule="auto"/>
              <w:ind w:left="0" w:firstLine="0"/>
              <w:jc w:val="center"/>
            </w:pPr>
            <w:r>
              <w:rPr>
                <w:sz w:val="18"/>
              </w:rPr>
              <w:t>SN an Tuairín, Béal Átha hAmhnais</w:t>
            </w:r>
          </w:p>
        </w:tc>
        <w:tc>
          <w:tcPr>
            <w:tcW w:w="1260" w:type="dxa"/>
            <w:tcBorders>
              <w:top w:val="single" w:sz="4" w:space="0" w:color="000000"/>
              <w:left w:val="single" w:sz="5" w:space="0" w:color="000000"/>
              <w:bottom w:val="single" w:sz="4" w:space="0" w:color="000000"/>
              <w:right w:val="single" w:sz="5" w:space="0" w:color="000000"/>
            </w:tcBorders>
            <w:vAlign w:val="center"/>
          </w:tcPr>
          <w:p w:rsidR="00B565C0" w:rsidRDefault="00CE6B34">
            <w:pPr>
              <w:spacing w:after="0" w:line="259" w:lineRule="auto"/>
              <w:ind w:left="0" w:right="14" w:firstLine="0"/>
              <w:jc w:val="center"/>
            </w:pPr>
            <w:r>
              <w:rPr>
                <w:sz w:val="18"/>
              </w:rPr>
              <w:t>115</w:t>
            </w:r>
          </w:p>
        </w:tc>
        <w:tc>
          <w:tcPr>
            <w:tcW w:w="899" w:type="dxa"/>
            <w:tcBorders>
              <w:top w:val="single" w:sz="4" w:space="0" w:color="000000"/>
              <w:left w:val="single" w:sz="5" w:space="0" w:color="000000"/>
              <w:bottom w:val="single" w:sz="4" w:space="0" w:color="000000"/>
              <w:right w:val="single" w:sz="4" w:space="0" w:color="000000"/>
            </w:tcBorders>
            <w:vAlign w:val="center"/>
          </w:tcPr>
          <w:p w:rsidR="00B565C0" w:rsidRDefault="00CE6B34">
            <w:pPr>
              <w:spacing w:after="0" w:line="259" w:lineRule="auto"/>
              <w:ind w:left="0" w:right="16" w:firstLine="0"/>
              <w:jc w:val="center"/>
            </w:pPr>
            <w:r>
              <w:rPr>
                <w:sz w:val="18"/>
              </w:rPr>
              <w:t>23 (3)</w:t>
            </w:r>
          </w:p>
        </w:tc>
        <w:tc>
          <w:tcPr>
            <w:tcW w:w="900" w:type="dxa"/>
            <w:tcBorders>
              <w:top w:val="single" w:sz="4" w:space="0" w:color="000000"/>
              <w:left w:val="single" w:sz="4" w:space="0" w:color="000000"/>
              <w:bottom w:val="single" w:sz="4" w:space="0" w:color="000000"/>
              <w:right w:val="single" w:sz="5" w:space="0" w:color="000000"/>
            </w:tcBorders>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5" w:space="0" w:color="000000"/>
            </w:tcBorders>
          </w:tcPr>
          <w:p w:rsidR="00B565C0" w:rsidRDefault="00B565C0">
            <w:pPr>
              <w:spacing w:after="160" w:line="259" w:lineRule="auto"/>
              <w:ind w:left="0" w:firstLine="0"/>
            </w:pPr>
          </w:p>
        </w:tc>
        <w:tc>
          <w:tcPr>
            <w:tcW w:w="900" w:type="dxa"/>
            <w:tcBorders>
              <w:top w:val="single" w:sz="4" w:space="0" w:color="000000"/>
              <w:left w:val="single" w:sz="5" w:space="0" w:color="000000"/>
              <w:bottom w:val="single" w:sz="4" w:space="0" w:color="000000"/>
              <w:right w:val="single" w:sz="4" w:space="0" w:color="000000"/>
            </w:tcBorders>
          </w:tcPr>
          <w:p w:rsidR="00B565C0" w:rsidRDefault="00B565C0">
            <w:pPr>
              <w:spacing w:after="160" w:line="259" w:lineRule="auto"/>
              <w:ind w:left="0" w:firstLine="0"/>
            </w:pPr>
          </w:p>
        </w:tc>
        <w:tc>
          <w:tcPr>
            <w:tcW w:w="2000" w:type="dxa"/>
            <w:tcBorders>
              <w:top w:val="single" w:sz="4" w:space="0" w:color="000000"/>
              <w:left w:val="single" w:sz="4" w:space="0" w:color="000000"/>
              <w:bottom w:val="single" w:sz="4" w:space="0" w:color="000000"/>
              <w:right w:val="single" w:sz="4" w:space="0" w:color="000000"/>
            </w:tcBorders>
            <w:vAlign w:val="center"/>
          </w:tcPr>
          <w:p w:rsidR="00B565C0" w:rsidRDefault="00CE6B34">
            <w:pPr>
              <w:spacing w:after="0" w:line="259" w:lineRule="auto"/>
              <w:ind w:left="0" w:right="13" w:firstLine="0"/>
              <w:jc w:val="center"/>
            </w:pPr>
            <w:r>
              <w:rPr>
                <w:sz w:val="18"/>
              </w:rPr>
              <w:t>46</w:t>
            </w:r>
          </w:p>
        </w:tc>
      </w:tr>
    </w:tbl>
    <w:p w:rsidR="00B565C0" w:rsidRDefault="00CE6B34">
      <w:pPr>
        <w:spacing w:after="244" w:line="250" w:lineRule="auto"/>
        <w:ind w:left="12" w:right="2"/>
        <w:jc w:val="center"/>
      </w:pPr>
      <w:r>
        <w:rPr>
          <w:sz w:val="20"/>
        </w:rPr>
        <w:t xml:space="preserve">Tagraíonn </w:t>
      </w:r>
      <w:proofErr w:type="gramStart"/>
      <w:r>
        <w:rPr>
          <w:sz w:val="20"/>
        </w:rPr>
        <w:t>na</w:t>
      </w:r>
      <w:proofErr w:type="gramEnd"/>
      <w:r>
        <w:rPr>
          <w:sz w:val="20"/>
        </w:rPr>
        <w:t xml:space="preserve"> figiúirí idir lúibíní don líon múinteoirí a thaisteal in éindí leis an líon daltaí (gan lúibíní).</w:t>
      </w:r>
    </w:p>
    <w:p w:rsidR="00B565C0" w:rsidRDefault="00CE6B34">
      <w:pPr>
        <w:numPr>
          <w:ilvl w:val="0"/>
          <w:numId w:val="1"/>
        </w:numPr>
        <w:spacing w:after="8" w:line="250" w:lineRule="auto"/>
        <w:ind w:right="4" w:hanging="200"/>
        <w:jc w:val="center"/>
      </w:pPr>
      <w:r>
        <w:rPr>
          <w:sz w:val="20"/>
        </w:rPr>
        <w:t>= D’fhreastail siad ar "The Way Back Home"; Branar Téatar / Teater Refleksion</w:t>
      </w:r>
    </w:p>
    <w:p w:rsidR="00B565C0" w:rsidRDefault="00CE6B34">
      <w:pPr>
        <w:numPr>
          <w:ilvl w:val="0"/>
          <w:numId w:val="1"/>
        </w:numPr>
        <w:spacing w:after="8" w:line="250" w:lineRule="auto"/>
        <w:ind w:right="4" w:hanging="200"/>
        <w:jc w:val="center"/>
      </w:pPr>
      <w:r>
        <w:rPr>
          <w:sz w:val="20"/>
        </w:rPr>
        <w:t>= D’fhreastail siad ar "A Most Peculiar Wintry Thing"; The Ark</w:t>
      </w:r>
    </w:p>
    <w:p w:rsidR="00B565C0" w:rsidRDefault="00CE6B34">
      <w:pPr>
        <w:numPr>
          <w:ilvl w:val="0"/>
          <w:numId w:val="1"/>
        </w:numPr>
        <w:spacing w:after="8" w:line="250" w:lineRule="auto"/>
        <w:ind w:right="4" w:hanging="200"/>
        <w:jc w:val="center"/>
      </w:pPr>
      <w:r>
        <w:rPr>
          <w:sz w:val="20"/>
        </w:rPr>
        <w:t>= D’fhreastail siad ar "Elf Factory"; Little BigTop Theatre Company</w:t>
      </w:r>
    </w:p>
    <w:p w:rsidR="00B565C0" w:rsidRDefault="00CE6B34">
      <w:pPr>
        <w:numPr>
          <w:ilvl w:val="0"/>
          <w:numId w:val="1"/>
        </w:numPr>
        <w:spacing w:after="388" w:line="250" w:lineRule="auto"/>
        <w:ind w:right="4" w:hanging="200"/>
        <w:jc w:val="center"/>
      </w:pPr>
      <w:r>
        <w:rPr>
          <w:sz w:val="20"/>
        </w:rPr>
        <w:t>= D’fhreastail siad ar "The Girl Who Forgot to Sing Badly"; Theatre Lovett</w:t>
      </w:r>
    </w:p>
    <w:p w:rsidR="00B565C0" w:rsidRDefault="00CE6B34">
      <w:pPr>
        <w:ind w:left="-3"/>
      </w:pPr>
      <w:r>
        <w:lastRenderedPageBreak/>
        <w:t>Mar chuid den chlár, cuireadh ábhair thacaíochta ar aghaidh chuig scoileanna nuair ba chuí</w:t>
      </w:r>
      <w:r>
        <w:rPr>
          <w:sz w:val="20"/>
          <w:vertAlign w:val="superscript"/>
        </w:rPr>
        <w:t>iii</w:t>
      </w:r>
      <w:r>
        <w:t xml:space="preserve">. I measc </w:t>
      </w:r>
      <w:proofErr w:type="gramStart"/>
      <w:r>
        <w:t>na</w:t>
      </w:r>
      <w:proofErr w:type="gramEnd"/>
      <w:r>
        <w:t xml:space="preserve"> n-ábhar seo bhí cáipéisí a d’fhoilsigh réimse eagraíochtaí a bhfuil saineolas acu in amharclannaíocht agus oideachas leanaí. Áiríodh smaointe do ghníomhaíochtaí </w:t>
      </w:r>
      <w:proofErr w:type="gramStart"/>
      <w:r>
        <w:t>sa</w:t>
      </w:r>
      <w:proofErr w:type="gramEnd"/>
      <w:r>
        <w:t xml:space="preserve"> scoil roimh an imeacht agus ina dhiaidh. Chuir dhá chompántas ábhar thacaíochta a chruthaigh siad go sonrach ar fáil do scoileanna.</w:t>
      </w:r>
    </w:p>
    <w:p w:rsidR="00B565C0" w:rsidRPr="00FF5FD9" w:rsidRDefault="00CE6B34">
      <w:pPr>
        <w:spacing w:after="240"/>
        <w:ind w:left="-13" w:firstLine="284"/>
      </w:pPr>
      <w:r>
        <w:t xml:space="preserve">Réitigh cuairteanna ó Oifigeach Rochtana Ealaíon Halla an Línéadaigh </w:t>
      </w:r>
      <w:proofErr w:type="gramStart"/>
      <w:r>
        <w:t>na</w:t>
      </w:r>
      <w:proofErr w:type="gramEnd"/>
      <w:r>
        <w:t xml:space="preserve"> leanaí dá gcuairt ar a amharclann. I gcás go </w:t>
      </w:r>
      <w:proofErr w:type="gramStart"/>
      <w:r>
        <w:t>leor</w:t>
      </w:r>
      <w:proofErr w:type="gramEnd"/>
      <w:r>
        <w:t xml:space="preserve"> de na leanaí ba é seo an chéad uair dóibh freastal ar thaibhiú beo, agus dearadh an chuairt roimh an seó lena chinntiú go raibh a gcuairt compordach agus taitneamhach. Insíodh do leanaí céard leis le bheith </w:t>
      </w:r>
      <w:proofErr w:type="gramStart"/>
      <w:r>
        <w:t>ag</w:t>
      </w:r>
      <w:proofErr w:type="gramEnd"/>
      <w:r>
        <w:t xml:space="preserve"> súil nuair a shroichfidís Ionad Ealaíon Halla an Línéadaigh. Insíodh dóibh cá háit a bhfanfaidís roimh dhul isteach san amharclann, cé leis a mbuailfidís (taispeánadh grianghraif d’fhoireann Halla an Línéadaigh do na daltaí), céard a mbeifí ag súil leis uathu (treoracha na foirne a leanúint, meas a bheith ar na taibheoirí, etc., gan bheith ag ithe ná ag ól i rith an taibhithe etc.), agus cuireadh comhairle orthu lena chinntiú go mbeadh taithí chompordach acu (dul chuig an leithreas roimh dhul isteach san amharclann, a gcóta a bhaint díobh agus a chur faoin suíochán, bheith compordach sa suíochán sula dtosaíonn an seó). Ar deireadh, phléigh </w:t>
      </w:r>
      <w:proofErr w:type="gramStart"/>
      <w:r>
        <w:t>na</w:t>
      </w:r>
      <w:proofErr w:type="gramEnd"/>
      <w:r>
        <w:t xml:space="preserve"> leanaí na difríochtaí idir taibhiú beo agus teilifís/scannán, agus tugadh roinnt faisnéise dóibh faoin gcompántas a bhí le feiceáil acu.</w:t>
      </w:r>
    </w:p>
    <w:p w:rsidR="00B565C0" w:rsidRDefault="00CE6B34">
      <w:pPr>
        <w:spacing w:after="379"/>
        <w:ind w:left="-3"/>
      </w:pPr>
      <w:r>
        <w:t xml:space="preserve">I gcomhair "A Most Peculiar Wintry Thing" chuir The Ark and Music Network ceardlann cumtha ceoil ar fáil saor in aisce roimh an seó do ghrúpa scoile amháin a bhí ag teacht chuig an seó. I rith </w:t>
      </w:r>
      <w:proofErr w:type="gramStart"/>
      <w:r>
        <w:t>na</w:t>
      </w:r>
      <w:proofErr w:type="gramEnd"/>
      <w:r>
        <w:t xml:space="preserve"> ceardlainne, d’oibrigh Brian Irvine, cumadóir "A Most Peculiar Wintry Thing”, le daltaí ó rang a trí go dtí rang a sé ag Scoil Náisiúnta Chorr na nAbhall chun ceol samhlaíoch agus fuinniúil a chumadh le chéile le hinspioráid ó na rudaí is fearr leo faoin ngeimhreadh. Ag deireadh </w:t>
      </w:r>
      <w:proofErr w:type="gramStart"/>
      <w:r>
        <w:t>na</w:t>
      </w:r>
      <w:proofErr w:type="gramEnd"/>
      <w:r>
        <w:t xml:space="preserve"> ceardlainne, chas an grúpa a n-amhrán nua, "Supersonic, Acrobatic, Rocket Powered Snowboards”, don chuid eile den scoil.  Cuireadh pacáiste gníomhaíochta don seomra ranga ar fáil do gach grúpa scoile a bhí </w:t>
      </w:r>
      <w:proofErr w:type="gramStart"/>
      <w:r>
        <w:t>ag</w:t>
      </w:r>
      <w:proofErr w:type="gramEnd"/>
      <w:r>
        <w:t xml:space="preserve"> freastal ar an seó: </w:t>
      </w:r>
      <w:hyperlink r:id="rId10">
        <w:r>
          <w:rPr>
            <w:color w:val="0000FF"/>
            <w:u w:val="single"/>
          </w:rPr>
          <w:t>http://ark.ie/downloads/AMPWT_Classroom_Activity_Pack.pdf</w:t>
        </w:r>
      </w:hyperlink>
    </w:p>
    <w:p w:rsidR="00B565C0" w:rsidRPr="00FF5FD9" w:rsidRDefault="00CE6B34">
      <w:pPr>
        <w:ind w:left="-13" w:right="199" w:firstLine="284"/>
      </w:pPr>
      <w:r>
        <w:rPr>
          <w:noProof/>
        </w:rPr>
        <w:drawing>
          <wp:anchor distT="0" distB="0" distL="114300" distR="114300" simplePos="0" relativeHeight="251659264" behindDoc="0" locked="0" layoutInCell="1" allowOverlap="0">
            <wp:simplePos x="0" y="0"/>
            <wp:positionH relativeFrom="column">
              <wp:posOffset>2175510</wp:posOffset>
            </wp:positionH>
            <wp:positionV relativeFrom="paragraph">
              <wp:posOffset>626847</wp:posOffset>
            </wp:positionV>
            <wp:extent cx="3102864" cy="2136648"/>
            <wp:effectExtent l="0" t="0" r="0" b="0"/>
            <wp:wrapSquare wrapText="bothSides"/>
            <wp:docPr id="6167" name="Picture 6167"/>
            <wp:cNvGraphicFramePr/>
            <a:graphic xmlns:a="http://schemas.openxmlformats.org/drawingml/2006/main">
              <a:graphicData uri="http://schemas.openxmlformats.org/drawingml/2006/picture">
                <pic:pic xmlns:pic="http://schemas.openxmlformats.org/drawingml/2006/picture">
                  <pic:nvPicPr>
                    <pic:cNvPr id="6167" name="Picture 6167"/>
                    <pic:cNvPicPr/>
                  </pic:nvPicPr>
                  <pic:blipFill>
                    <a:blip r:embed="rId11"/>
                    <a:stretch>
                      <a:fillRect/>
                    </a:stretch>
                  </pic:blipFill>
                  <pic:spPr>
                    <a:xfrm>
                      <a:off x="0" y="0"/>
                      <a:ext cx="3102864" cy="2136648"/>
                    </a:xfrm>
                    <a:prstGeom prst="rect">
                      <a:avLst/>
                    </a:prstGeom>
                  </pic:spPr>
                </pic:pic>
              </a:graphicData>
            </a:graphic>
          </wp:anchor>
        </w:drawing>
      </w:r>
      <w:r>
        <w:t xml:space="preserve">I Maigh </w:t>
      </w:r>
      <w:proofErr w:type="gramStart"/>
      <w:r>
        <w:t>Eo</w:t>
      </w:r>
      <w:proofErr w:type="gramEnd"/>
      <w:r>
        <w:t xml:space="preserve">, tá an t-ádh linn roinnt ceoltóirí a bheith againn a bhfuil taithí acu i dtaibhithe a fhorbairt do leanaí.  De bharr </w:t>
      </w:r>
      <w:proofErr w:type="gramStart"/>
      <w:r>
        <w:t>an</w:t>
      </w:r>
      <w:proofErr w:type="gramEnd"/>
      <w:r>
        <w:t xml:space="preserve"> chineáil áirithintí a bhíonn ag scoileanna (is iondúil go mbíonn os cionn 10 suíochán i ngach áirithint) bhí líon beag suíochán ar fáil don dá thaibhiú de "A Most Peculiar Wintry Thing". Tugadh </w:t>
      </w:r>
      <w:proofErr w:type="gramStart"/>
      <w:r>
        <w:t>na</w:t>
      </w:r>
      <w:proofErr w:type="gramEnd"/>
      <w:r>
        <w:t xml:space="preserve"> suíocháin seo do na ceoltóirí </w:t>
      </w:r>
      <w:r>
        <w:lastRenderedPageBreak/>
        <w:t xml:space="preserve">sin, agus do chomhordaitheoir Music Generation Mayo, mar dheis dóibh forbairt ghairmiúil a dhéanamh. </w:t>
      </w:r>
    </w:p>
    <w:p w:rsidR="00B565C0" w:rsidRDefault="00CE6B34">
      <w:pPr>
        <w:spacing w:after="0" w:line="303" w:lineRule="auto"/>
        <w:ind w:left="3418"/>
      </w:pPr>
      <w:r>
        <w:rPr>
          <w:sz w:val="20"/>
        </w:rPr>
        <w:t xml:space="preserve">Grúpa scoile páirteach i gceardlann scríbhneoireachta amhrán roimh </w:t>
      </w:r>
      <w:proofErr w:type="gramStart"/>
      <w:r>
        <w:rPr>
          <w:sz w:val="20"/>
        </w:rPr>
        <w:t>an</w:t>
      </w:r>
      <w:proofErr w:type="gramEnd"/>
      <w:r>
        <w:rPr>
          <w:sz w:val="20"/>
        </w:rPr>
        <w:t xml:space="preserve"> seó i gcomhar le "A Most Peculiar Wintry Thing” de chuid The Ark.</w:t>
      </w:r>
    </w:p>
    <w:p w:rsidR="00B565C0" w:rsidRPr="00FF5FD9" w:rsidRDefault="00CE6B34">
      <w:pPr>
        <w:ind w:left="-3"/>
      </w:pPr>
      <w:r>
        <w:t xml:space="preserve">Bhí </w:t>
      </w:r>
      <w:proofErr w:type="gramStart"/>
      <w:r>
        <w:t>an</w:t>
      </w:r>
      <w:proofErr w:type="gramEnd"/>
      <w:r>
        <w:t xml:space="preserve"> freagra ar na taibhithe an-dearfach tríd is tríd. </w:t>
      </w:r>
      <w:r>
        <w:rPr>
          <w:sz w:val="20"/>
        </w:rPr>
        <w:t>"</w:t>
      </w:r>
      <w:r>
        <w:rPr>
          <w:i/>
          <w:iCs/>
        </w:rPr>
        <w:t>I wouldn't have thought of actors as artists. But that guy, he was an artist!</w:t>
      </w:r>
      <w:r>
        <w:t xml:space="preserve">" – </w:t>
      </w:r>
      <w:proofErr w:type="gramStart"/>
      <w:r>
        <w:t>múinteoir</w:t>
      </w:r>
      <w:proofErr w:type="gramEnd"/>
      <w:r>
        <w:t xml:space="preserve"> rang a sé i Scoil Náisiúnta Naomh Pádraig ag labhairt faoi Louis Lovett in "The Girl Who Forgot to Sing Badly".</w:t>
      </w:r>
      <w:r>
        <w:rPr>
          <w:sz w:val="20"/>
        </w:rPr>
        <w:t xml:space="preserve"> </w:t>
      </w:r>
      <w:r>
        <w:t xml:space="preserve">Chuaigh roinnt scoileanna i ngleic leis na hábhair thacaíochta a sheolamar chucu, agus rinne siad teagmháil le Halla an Línéadaigh tar éis dóibh freastal ar an seó, ag roinnt faisnéise faoi na gníomhaíochtaí a rinne siad sa scoil tar éis an tseó lenár áiríodh léirmheasanna a scríobh agus a tharraing na leanaí. Tagann an léirmheas seo a leanas ó bhailiúchán de naoi léirmheas déag a scríobh daltaí sinsearacha i Scoil Náisiúnta </w:t>
      </w:r>
      <w:proofErr w:type="gramStart"/>
      <w:r>
        <w:t>na</w:t>
      </w:r>
      <w:proofErr w:type="gramEnd"/>
      <w:r>
        <w:t xml:space="preserve"> Croise. Ba é seo an chéad uair </w:t>
      </w:r>
      <w:proofErr w:type="gramStart"/>
      <w:r>
        <w:t>ag</w:t>
      </w:r>
      <w:proofErr w:type="gramEnd"/>
      <w:r>
        <w:t xml:space="preserve"> an scoil teacht chuig taibhiú amharclainne in Ionad Ealaíon Halla an Línéadaigh. Chuir Halla an Línéadaigh cóipeanna de na léirmheasanna ar aghaidh chuig Theatre Lovett, agus chuir siadsan ar aghaidh chuig an drámadóir iad, a chuir ar a leathanaigh mheáin shóisialta iad ( </w:t>
      </w:r>
      <w:hyperlink r:id="rId12">
        <w:r>
          <w:rPr>
            <w:color w:val="0000FF"/>
            <w:u w:val="single"/>
          </w:rPr>
          <w:t>https://www.facebook.com/theatrelovett</w:t>
        </w:r>
      </w:hyperlink>
      <w:hyperlink r:id="rId13">
        <w:r>
          <w:t xml:space="preserve"> </w:t>
        </w:r>
      </w:hyperlink>
      <w:r>
        <w:t xml:space="preserve">, </w:t>
      </w:r>
      <w:hyperlink r:id="rId14">
        <w:r>
          <w:rPr>
            <w:color w:val="0000FF"/>
            <w:u w:val="single"/>
          </w:rPr>
          <w:t>https://twitter.com/theatrelovett</w:t>
        </w:r>
      </w:hyperlink>
      <w:hyperlink r:id="rId15">
        <w:r>
          <w:t xml:space="preserve"> </w:t>
        </w:r>
      </w:hyperlink>
      <w:r>
        <w:t xml:space="preserve"> an 6 Márta 2015). </w:t>
      </w:r>
    </w:p>
    <w:p w:rsidR="00B565C0" w:rsidRDefault="003229E3">
      <w:pPr>
        <w:spacing w:after="181" w:line="259" w:lineRule="auto"/>
        <w:ind w:left="-542" w:right="-47" w:firstLine="0"/>
      </w:pPr>
      <w:r>
        <w:rPr>
          <w:rFonts w:ascii="Calibri" w:eastAsia="Calibri" w:hAnsi="Calibri" w:cs="Calibri"/>
          <w:noProof/>
        </w:rPr>
      </w:r>
      <w:r>
        <w:rPr>
          <w:rFonts w:ascii="Calibri" w:eastAsia="Calibri" w:hAnsi="Calibri" w:cs="Calibri"/>
          <w:noProof/>
        </w:rPr>
        <w:pict>
          <v:group id="Group 4786" o:spid="_x0000_s1026" style="width:444.7pt;height:333pt;mso-position-horizontal-relative:char;mso-position-vertical-relative:line" coordsize="56476,42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6" o:spid="_x0000_s1027" type="#_x0000_t75" style="position:absolute;width:31280;height:42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OYQrDAAAA3AAAAA8AAABkcnMvZG93bnJldi54bWxEj0GLwjAUhO8L/ofwhL2tqYJFq1FEEFb2&#10;sGi9eHskr02xeSlNVrv/frMgeBxm5htmvR1cK+7Uh8azgukkA0GsvWm4VnApDx8LECEiG2w9k4Jf&#10;CrDdjN7WWBj/4BPdz7EWCcKhQAU2xq6QMmhLDsPEd8TJq3zvMCbZ19L0+Ehw18pZluXSYcNpwWJH&#10;e0v6dv5xCr6vx2oZYnkt83KPleZhqb+sUu/jYbcCEWmIr/Cz/WkUzLMc/s+kI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05hCsMAAADcAAAADwAAAAAAAAAAAAAAAACf&#10;AgAAZHJzL2Rvd25yZXYueG1sUEsFBgAAAAAEAAQA9wAAAI8DAAAAAA==&#10;">
              <v:imagedata r:id="rId16" o:title=""/>
            </v:shape>
            <v:shape id="Picture 508" o:spid="_x0000_s1028" type="#_x0000_t75" style="position:absolute;left:28575;width:27901;height:37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shnnAAAAA3AAAAA8AAABkcnMvZG93bnJldi54bWxET91qwjAUvhd8h3AE72wyf8roGkWKwvBu&#10;ugc4NGdtWXNSm9jWtzcXg11+fP/5YbKtGKj3jWMNb4kCQVw603Cl4ft2Xr2D8AHZYOuYNDzJw2E/&#10;n+WYGTfyFw3XUIkYwj5DDXUIXSalL2uy6BPXEUfux/UWQ4R9JU2PYwy3rVwrlUqLDceGGjsqaip/&#10;rw+rwZxUcdk9fLrdpnfmYpPepudF6+ViOn6ACDSFf/Gf+9No2Km4Np6JR0D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ayGecAAAADcAAAADwAAAAAAAAAAAAAAAACfAgAA&#10;ZHJzL2Rvd25yZXYueG1sUEsFBgAAAAAEAAQA9wAAAIwDAAAAAA==&#10;">
              <v:imagedata r:id="rId17" o:title=""/>
            </v:shape>
            <w10:wrap type="none"/>
            <w10:anchorlock/>
          </v:group>
        </w:pict>
      </w:r>
    </w:p>
    <w:p w:rsidR="00B565C0" w:rsidRDefault="00CE6B34">
      <w:pPr>
        <w:spacing w:after="0" w:line="250" w:lineRule="auto"/>
        <w:ind w:left="175" w:right="332"/>
      </w:pPr>
      <w:r>
        <w:rPr>
          <w:i/>
          <w:iCs/>
          <w:sz w:val="20"/>
        </w:rPr>
        <w:t>"The Girl Who Forgot to Sing Badly" is an outstanding production by Theatre Lovett. With the beautiful scenery, the well placed props and lighting, the amazing music and sound effects, and of course the brilliant actor, it makes the perfect one-man play!</w:t>
      </w:r>
    </w:p>
    <w:p w:rsidR="00B565C0" w:rsidRDefault="00CE6B34">
      <w:pPr>
        <w:spacing w:after="0" w:line="250" w:lineRule="auto"/>
        <w:ind w:left="165" w:right="332" w:firstLine="388"/>
      </w:pPr>
      <w:r>
        <w:rPr>
          <w:i/>
          <w:iCs/>
          <w:sz w:val="20"/>
        </w:rPr>
        <w:lastRenderedPageBreak/>
        <w:t>The entire play was acted by Louie Lovett (heh, you could say the play was so good you'd "lovett") a man with a great singing voice, and no shame.</w:t>
      </w:r>
    </w:p>
    <w:p w:rsidR="00B565C0" w:rsidRDefault="00CE6B34">
      <w:pPr>
        <w:spacing w:after="0" w:line="250" w:lineRule="auto"/>
        <w:ind w:left="165" w:right="332" w:firstLine="388"/>
      </w:pPr>
      <w:r>
        <w:rPr>
          <w:i/>
          <w:iCs/>
          <w:sz w:val="20"/>
        </w:rPr>
        <w:t>The play was written by the talented Australian writer Finegan Kruckemeyer. The story is about a young girl named Peggy O'Hegarty. She and her family are packers (which is very convenient with the set-up). Each morning they'd get a phone call by people asking them to pack for them! But one cold Wednesday morning the phone didn't ring. So they waited...</w:t>
      </w:r>
    </w:p>
    <w:p w:rsidR="00B565C0" w:rsidRDefault="00CE6B34">
      <w:pPr>
        <w:spacing w:after="0" w:line="250" w:lineRule="auto"/>
        <w:ind w:left="578" w:right="332"/>
      </w:pPr>
      <w:r>
        <w:rPr>
          <w:i/>
          <w:iCs/>
          <w:sz w:val="20"/>
        </w:rPr>
        <w:t>I loved this theatre production and I believe you will too! I rate the 9/10</w:t>
      </w:r>
    </w:p>
    <w:p w:rsidR="00B565C0" w:rsidRPr="00FF5FD9" w:rsidRDefault="00CE6B34">
      <w:pPr>
        <w:spacing w:after="248"/>
        <w:ind w:left="-3"/>
      </w:pPr>
      <w:r>
        <w:t xml:space="preserve">Do leanaí níos óige </w:t>
      </w:r>
      <w:proofErr w:type="gramStart"/>
      <w:r>
        <w:t>a</w:t>
      </w:r>
      <w:proofErr w:type="gramEnd"/>
      <w:r>
        <w:t xml:space="preserve"> fhreastalaíonn ar an amharclann, bíonn freagraí tarraingthe níos ábhartha chun aiseolas a fháil ar thaibhithe</w:t>
      </w:r>
      <w:r>
        <w:rPr>
          <w:sz w:val="20"/>
          <w:vertAlign w:val="superscript"/>
        </w:rPr>
        <w:t>iv</w:t>
      </w:r>
      <w:r>
        <w:t xml:space="preserve">. Seo a leanas péire den dhá fhreagra tarraingthe dhéag ar "The Way Back Home" ó dhaltaí sna naíonáin shóisearacha agus sna naíonáin shinsearacha agus i rang a haon ag Scoil Náisiúnta Holy Angels, an Clochar.  </w:t>
      </w:r>
    </w:p>
    <w:p w:rsidR="00B565C0" w:rsidRDefault="003229E3">
      <w:pPr>
        <w:spacing w:after="913" w:line="259" w:lineRule="auto"/>
        <w:ind w:left="-582" w:right="-451" w:firstLine="0"/>
      </w:pPr>
      <w:r>
        <w:rPr>
          <w:rFonts w:ascii="Calibri" w:eastAsia="Calibri" w:hAnsi="Calibri" w:cs="Calibri"/>
          <w:noProof/>
        </w:rPr>
      </w:r>
      <w:r>
        <w:rPr>
          <w:rFonts w:ascii="Calibri" w:eastAsia="Calibri" w:hAnsi="Calibri" w:cs="Calibri"/>
          <w:noProof/>
        </w:rPr>
        <w:pict>
          <v:group id="Group 4810" o:spid="_x0000_s1036" style="width:466.9pt;height:296pt;mso-position-horizontal-relative:char;mso-position-vertical-relative:line" coordsize="59296,37592">
            <v:shape id="Picture 563" o:spid="_x0000_s1038" type="#_x0000_t75" style="position:absolute;width:28803;height:37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G6k7DAAAA3AAAAA8AAABkcnMvZG93bnJldi54bWxEj81qwzAQhO+BvIPYQC8hkdOSUJwowYQW&#10;ejElaXtfrI1lYq2MJP/07atCocdhdr7ZOZwm24qBfGgcK9isMxDEldMN1wo+P15XzyBCRNbYOiYF&#10;3xTgdJzPDphrN/KFhmusRYJwyFGBibHLpQyVIYth7Tri5N2ctxiT9LXUHscEt618zLKdtNhwajDY&#10;0dlQdb/2Nr1RFEUdXlyJ3vbvZllq/JJRqYfFVOxBRJri//Ff+k0r2O6e4HdMIoA8/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bqTsMAAADcAAAADwAAAAAAAAAAAAAAAACf&#10;AgAAZHJzL2Rvd25yZXYueG1sUEsFBgAAAAAEAAQA9wAAAI8DAAAAAA==&#10;">
              <v:imagedata r:id="rId18" o:title=""/>
            </v:shape>
            <v:shape id="Picture 565" o:spid="_x0000_s1037" type="#_x0000_t75" style="position:absolute;left:31115;top:800;width:28181;height:3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GXV7GAAAA3AAAAA8AAABkcnMvZG93bnJldi54bWxEj91qwkAUhO+FvsNyCt5I3VWI2NRVROgf&#10;SMEotJeH7DEJzZ6N2W2Svr1bEHo5zMw3zGoz2Fp01PrKsYbZVIEgzp2puNBwOj4/LEH4gGywdkwa&#10;fsnDZn03WmFqXM8H6rJQiAhhn6KGMoQmldLnJVn0U9cQR+/sWoshyraQpsU+wm0t50otpMWK40KJ&#10;De1Kyr+zH6vhs8NXdbq87JP3ybl//FjuvzLltR7fD9snEIGG8B++td+MhmSRwN+ZeATk+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QZdXsYAAADcAAAADwAAAAAAAAAAAAAA&#10;AACfAgAAZHJzL2Rvd25yZXYueG1sUEsFBgAAAAAEAAQA9wAAAJIDAAAAAA==&#10;">
              <v:imagedata r:id="rId19" o:title=""/>
            </v:shape>
            <w10:wrap type="none"/>
            <w10:anchorlock/>
          </v:group>
        </w:pict>
      </w:r>
    </w:p>
    <w:p w:rsidR="00B565C0" w:rsidRPr="00FF5FD9" w:rsidRDefault="00CE6B34">
      <w:pPr>
        <w:ind w:left="-3" w:right="796"/>
      </w:pPr>
      <w:r>
        <w:rPr>
          <w:noProof/>
        </w:rPr>
        <w:drawing>
          <wp:anchor distT="0" distB="0" distL="114300" distR="114300" simplePos="0" relativeHeight="251660288" behindDoc="0" locked="0" layoutInCell="1" allowOverlap="0">
            <wp:simplePos x="0" y="0"/>
            <wp:positionH relativeFrom="column">
              <wp:posOffset>1827530</wp:posOffset>
            </wp:positionH>
            <wp:positionV relativeFrom="paragraph">
              <wp:posOffset>88367</wp:posOffset>
            </wp:positionV>
            <wp:extent cx="3590290" cy="2399030"/>
            <wp:effectExtent l="0" t="0" r="0" b="0"/>
            <wp:wrapSquare wrapText="bothSides"/>
            <wp:docPr id="567" name="Picture 567"/>
            <wp:cNvGraphicFramePr/>
            <a:graphic xmlns:a="http://schemas.openxmlformats.org/drawingml/2006/main">
              <a:graphicData uri="http://schemas.openxmlformats.org/drawingml/2006/picture">
                <pic:pic xmlns:pic="http://schemas.openxmlformats.org/drawingml/2006/picture">
                  <pic:nvPicPr>
                    <pic:cNvPr id="567" name="Picture 567"/>
                    <pic:cNvPicPr/>
                  </pic:nvPicPr>
                  <pic:blipFill>
                    <a:blip r:embed="rId20"/>
                    <a:stretch>
                      <a:fillRect/>
                    </a:stretch>
                  </pic:blipFill>
                  <pic:spPr>
                    <a:xfrm>
                      <a:off x="0" y="0"/>
                      <a:ext cx="3590290" cy="2399030"/>
                    </a:xfrm>
                    <a:prstGeom prst="rect">
                      <a:avLst/>
                    </a:prstGeom>
                  </pic:spPr>
                </pic:pic>
              </a:graphicData>
            </a:graphic>
          </wp:anchor>
        </w:drawing>
      </w:r>
      <w:r>
        <w:t xml:space="preserve">Léiríonn </w:t>
      </w:r>
      <w:proofErr w:type="gramStart"/>
      <w:r>
        <w:t>na</w:t>
      </w:r>
      <w:proofErr w:type="gramEnd"/>
      <w:r>
        <w:t xml:space="preserve"> freagraí tarraingthe seo úsáid an dorchadais i ndearadh soilsithe an seó agus léiríonn siad nóiméid dhrámatúla sa seó. Arís, roinneadh </w:t>
      </w:r>
      <w:proofErr w:type="gramStart"/>
      <w:r>
        <w:t>na</w:t>
      </w:r>
      <w:proofErr w:type="gramEnd"/>
      <w:r>
        <w:t xml:space="preserve"> freagraí seo leis an gcompántas amharclainne a dúirt go raibh siad iontach agus a </w:t>
      </w:r>
      <w:r>
        <w:lastRenderedPageBreak/>
        <w:t>thaispeáin ar a meáin shóisialta iad (</w:t>
      </w:r>
      <w:hyperlink r:id="rId21">
        <w:r>
          <w:rPr>
            <w:color w:val="0000FF"/>
            <w:u w:val="single"/>
          </w:rPr>
          <w:t>https://www.facebook.com/branarteatar</w:t>
        </w:r>
      </w:hyperlink>
      <w:hyperlink r:id="rId22">
        <w:r>
          <w:t xml:space="preserve"> </w:t>
        </w:r>
      </w:hyperlink>
      <w:r>
        <w:t xml:space="preserve">, an 27 Bealtaine 2015). </w:t>
      </w:r>
    </w:p>
    <w:p w:rsidR="00B565C0" w:rsidRDefault="00CE6B34">
      <w:pPr>
        <w:spacing w:after="209" w:line="259" w:lineRule="auto"/>
        <w:ind w:left="-5"/>
      </w:pPr>
      <w:r>
        <w:rPr>
          <w:b/>
          <w:bCs/>
        </w:rPr>
        <w:t>Na rudaí a d’fhoghlaíomar:</w:t>
      </w:r>
    </w:p>
    <w:p w:rsidR="00B565C0" w:rsidRDefault="00CE6B34">
      <w:pPr>
        <w:numPr>
          <w:ilvl w:val="0"/>
          <w:numId w:val="2"/>
        </w:numPr>
        <w:spacing w:after="90" w:line="259" w:lineRule="auto"/>
        <w:ind w:hanging="454"/>
      </w:pPr>
      <w:r>
        <w:t>Teastaíonn ó scoileanna bheith páirteach i dtaibhithe amharclainne agus ceoil</w:t>
      </w:r>
    </w:p>
    <w:p w:rsidR="00B565C0" w:rsidRPr="00FF5FD9" w:rsidRDefault="00CE6B34">
      <w:pPr>
        <w:numPr>
          <w:ilvl w:val="0"/>
          <w:numId w:val="2"/>
        </w:numPr>
        <w:ind w:hanging="454"/>
      </w:pPr>
      <w:r>
        <w:t xml:space="preserve">Bíonn </w:t>
      </w:r>
      <w:proofErr w:type="gramStart"/>
      <w:r>
        <w:t>na</w:t>
      </w:r>
      <w:proofErr w:type="gramEnd"/>
      <w:r>
        <w:t xml:space="preserve"> cuairteanna roimh an seó chun daltaí a réiteach don amharclann/ionad éifeachtach. Ba léir dúinn go raibh </w:t>
      </w:r>
      <w:proofErr w:type="gramStart"/>
      <w:r>
        <w:t>na</w:t>
      </w:r>
      <w:proofErr w:type="gramEnd"/>
      <w:r>
        <w:t xml:space="preserve"> leanaí ag cur is ag cúiteamh le foireann an ionaid nuair a shroich siad an t-ionad, thug siad a n-ainmneacha ar na baill foirne, bhí siad ar a suaimhneas agus lean siad na treorach a tugadh dóibh.</w:t>
      </w:r>
    </w:p>
    <w:p w:rsidR="00B565C0" w:rsidRPr="00FF5FD9" w:rsidRDefault="00CE6B34">
      <w:pPr>
        <w:numPr>
          <w:ilvl w:val="0"/>
          <w:numId w:val="2"/>
        </w:numPr>
        <w:ind w:hanging="454"/>
      </w:pPr>
      <w:r>
        <w:t xml:space="preserve">Tá go </w:t>
      </w:r>
      <w:proofErr w:type="gramStart"/>
      <w:r>
        <w:t>leor</w:t>
      </w:r>
      <w:proofErr w:type="gramEnd"/>
      <w:r>
        <w:t xml:space="preserve"> múinteoirí an-tógtha leis na hábhair thacaíochta agus úsáideann siad a leithéid má chuirtear ar fáil iad. Chuige seo, bheadh sé úsáideach dá mbeadh cáipéis ar fáil a thabharfadh réamhrá ginearálta ar bheith páirteach i dtaibhithe beo do scoileanna, cosúil </w:t>
      </w:r>
      <w:proofErr w:type="gramStart"/>
      <w:r>
        <w:t>leo</w:t>
      </w:r>
      <w:proofErr w:type="gramEnd"/>
      <w:r>
        <w:t xml:space="preserve"> siúd a liostaítear i nóta deiridh a trí, ach a bheadh deartha go speisialta do churaclam na hÉireann.</w:t>
      </w:r>
    </w:p>
    <w:p w:rsidR="00B565C0" w:rsidRPr="00FF5FD9" w:rsidRDefault="00CE6B34">
      <w:pPr>
        <w:numPr>
          <w:ilvl w:val="0"/>
          <w:numId w:val="2"/>
        </w:numPr>
        <w:ind w:hanging="454"/>
      </w:pPr>
      <w:r>
        <w:t xml:space="preserve">Is maith le compántais aiseolas </w:t>
      </w:r>
      <w:proofErr w:type="gramStart"/>
      <w:r>
        <w:t>a</w:t>
      </w:r>
      <w:proofErr w:type="gramEnd"/>
      <w:r>
        <w:t xml:space="preserve"> fháil ón lucht féachana. Ní eolas nua dúinn é seo, ach deimhníodh é tríd </w:t>
      </w:r>
      <w:proofErr w:type="gramStart"/>
      <w:r>
        <w:t>an</w:t>
      </w:r>
      <w:proofErr w:type="gramEnd"/>
      <w:r>
        <w:t xml:space="preserve"> gclár seo.</w:t>
      </w:r>
    </w:p>
    <w:p w:rsidR="00B565C0" w:rsidRDefault="00CE6B34">
      <w:pPr>
        <w:numPr>
          <w:ilvl w:val="0"/>
          <w:numId w:val="2"/>
        </w:numPr>
        <w:spacing w:after="145" w:line="314" w:lineRule="auto"/>
        <w:ind w:hanging="454"/>
      </w:pPr>
      <w:r>
        <w:t xml:space="preserve">Is é </w:t>
      </w:r>
      <w:proofErr w:type="gramStart"/>
      <w:r>
        <w:t>an</w:t>
      </w:r>
      <w:proofErr w:type="gramEnd"/>
      <w:r>
        <w:t xml:space="preserve"> costas an príomhrud a chuireann cosc ar scoileanna freastal ar thaibhithe beo: "</w:t>
      </w:r>
      <w:r>
        <w:rPr>
          <w:i/>
          <w:iCs/>
        </w:rPr>
        <w:t xml:space="preserve">Baineann na páistí Scoil Raifteirí an-taitneamh as an ‘Seó Beo’ i Halla an Línéadaigh. Bheadh tuistí </w:t>
      </w:r>
      <w:proofErr w:type="gramStart"/>
      <w:r>
        <w:rPr>
          <w:i/>
          <w:iCs/>
        </w:rPr>
        <w:t>na</w:t>
      </w:r>
      <w:proofErr w:type="gramEnd"/>
      <w:r>
        <w:rPr>
          <w:i/>
          <w:iCs/>
        </w:rPr>
        <w:t xml:space="preserve"> scoile iontach sásta le cead isteach ar thicéad €2. Feicimid luach dár ndaltaí i bhfreastal ar thaibhithe amharclainne beo d’ardchaighdeán, ach níl </w:t>
      </w:r>
      <w:proofErr w:type="gramStart"/>
      <w:r>
        <w:rPr>
          <w:i/>
          <w:iCs/>
        </w:rPr>
        <w:t>an</w:t>
      </w:r>
      <w:proofErr w:type="gramEnd"/>
      <w:r>
        <w:rPr>
          <w:i/>
          <w:iCs/>
        </w:rPr>
        <w:t xml:space="preserve"> buiséad againn do thicéid ar phraghas iomlán. Ní féidir linn freastal orthu ach má bhíonn fóirdheontais ar fáil do </w:t>
      </w:r>
      <w:proofErr w:type="gramStart"/>
      <w:r>
        <w:rPr>
          <w:i/>
          <w:iCs/>
        </w:rPr>
        <w:t>na</w:t>
      </w:r>
      <w:proofErr w:type="gramEnd"/>
      <w:r>
        <w:rPr>
          <w:i/>
          <w:iCs/>
        </w:rPr>
        <w:t xml:space="preserve"> ticéid. Mar gheall go gcosnaíonn </w:t>
      </w:r>
      <w:proofErr w:type="gramStart"/>
      <w:r>
        <w:rPr>
          <w:i/>
          <w:iCs/>
        </w:rPr>
        <w:t>an</w:t>
      </w:r>
      <w:proofErr w:type="gramEnd"/>
      <w:r>
        <w:rPr>
          <w:i/>
          <w:iCs/>
        </w:rPr>
        <w:t xml:space="preserve"> ticéad €2 agus go bhfuilimid in ann siúl chuig an ionad, is rogha mealltach dúinn freastal ar an amharclann chun gné amharclainne beo a cur lenár gcuraclam.”</w:t>
      </w:r>
      <w:r>
        <w:t xml:space="preserve"> Príomhoide, Scoil Raifteirí</w:t>
      </w:r>
    </w:p>
    <w:p w:rsidR="00B565C0" w:rsidRDefault="00CE6B34">
      <w:pPr>
        <w:spacing w:after="265" w:line="259" w:lineRule="auto"/>
        <w:ind w:left="-5"/>
      </w:pPr>
      <w:r>
        <w:rPr>
          <w:b/>
          <w:bCs/>
        </w:rPr>
        <w:t xml:space="preserve">An Fhírinne: </w:t>
      </w:r>
    </w:p>
    <w:p w:rsidR="00B565C0" w:rsidRDefault="00CE6B34">
      <w:pPr>
        <w:spacing w:after="163"/>
        <w:ind w:left="-3"/>
      </w:pPr>
      <w:r>
        <w:t xml:space="preserve">Mar a tugadh le fios cheana, is léir dúinn ón taithí seo go bhfuil suim </w:t>
      </w:r>
      <w:proofErr w:type="gramStart"/>
      <w:r>
        <w:t>ag</w:t>
      </w:r>
      <w:proofErr w:type="gramEnd"/>
      <w:r>
        <w:t xml:space="preserve"> scoileanna dul ag breathnú ar thaibhithe beo. Ar an drochuair, níl </w:t>
      </w:r>
      <w:proofErr w:type="gramStart"/>
      <w:r>
        <w:t>na</w:t>
      </w:r>
      <w:proofErr w:type="gramEnd"/>
      <w:r>
        <w:t xml:space="preserve"> buiséid acu chun é a dhéanamh. Agus níl Ionad Ealaíon Halla </w:t>
      </w:r>
      <w:proofErr w:type="gramStart"/>
      <w:r>
        <w:t>an</w:t>
      </w:r>
      <w:proofErr w:type="gramEnd"/>
      <w:r>
        <w:t xml:space="preserve"> Línéadaigh in ann an costas iomlán a bhaineann le seónna a chur i láthair do lucht féachana scoile ag rátaí laghdaithe a sheasamh. Gan tacaíocht ó bhronntóir príobháideach bheadh sé dodhéanta ár gclár amharclainne do scoileanna a chur i láthair do 2014 / 2015. Mar gheall go raibh bronntóir againn, laghdaíodh costas </w:t>
      </w:r>
      <w:proofErr w:type="gramStart"/>
      <w:r>
        <w:t>na</w:t>
      </w:r>
      <w:proofErr w:type="gramEnd"/>
      <w:r>
        <w:t xml:space="preserve"> dtáillí compántais amharclainne don chlár seo ar Halla an Línéadaigh (arna seach-chur ar ioncam ó dhíol ticéad) go dtí €284. D’íoc Halla </w:t>
      </w:r>
      <w:proofErr w:type="gramStart"/>
      <w:r>
        <w:t>an</w:t>
      </w:r>
      <w:proofErr w:type="gramEnd"/>
      <w:r>
        <w:t xml:space="preserve"> Línéadaigh €514 ar fhóirdheontais bhus don chlár seo chomh maith. </w:t>
      </w:r>
    </w:p>
    <w:p w:rsidR="00B565C0" w:rsidRDefault="00CE6B34">
      <w:pPr>
        <w:spacing w:after="152" w:line="259" w:lineRule="auto"/>
        <w:ind w:left="-3"/>
      </w:pPr>
      <w:r>
        <w:t xml:space="preserve">Ní féidir linn áibhéil a dhéanamh den mheas atá againn ar </w:t>
      </w:r>
      <w:proofErr w:type="gramStart"/>
      <w:r>
        <w:t>an</w:t>
      </w:r>
      <w:proofErr w:type="gramEnd"/>
      <w:r>
        <w:t xml:space="preserve"> tacaíocht seo. </w:t>
      </w:r>
    </w:p>
    <w:p w:rsidR="00B565C0" w:rsidRDefault="00CE6B34">
      <w:pPr>
        <w:numPr>
          <w:ilvl w:val="0"/>
          <w:numId w:val="3"/>
        </w:numPr>
        <w:spacing w:after="0" w:line="303" w:lineRule="auto"/>
        <w:ind w:hanging="284"/>
      </w:pPr>
      <w:r>
        <w:rPr>
          <w:sz w:val="20"/>
        </w:rPr>
        <w:t>James Caterall et al UCLA</w:t>
      </w:r>
    </w:p>
    <w:p w:rsidR="00B565C0" w:rsidRDefault="00CE6B34">
      <w:pPr>
        <w:numPr>
          <w:ilvl w:val="0"/>
          <w:numId w:val="3"/>
        </w:numPr>
        <w:spacing w:after="0" w:line="303" w:lineRule="auto"/>
        <w:ind w:hanging="284"/>
      </w:pPr>
      <w:r>
        <w:rPr>
          <w:sz w:val="20"/>
        </w:rPr>
        <w:t xml:space="preserve">Áirítear san fhigiúr seo 8 suíochán a chuirtear ar fáil do cheoltóirí áitiúla a bhfuil taithí acu i dtaibhithe </w:t>
      </w:r>
      <w:proofErr w:type="gramStart"/>
      <w:r>
        <w:rPr>
          <w:sz w:val="20"/>
        </w:rPr>
        <w:t>a</w:t>
      </w:r>
      <w:proofErr w:type="gramEnd"/>
      <w:r>
        <w:rPr>
          <w:sz w:val="20"/>
        </w:rPr>
        <w:t xml:space="preserve"> fhorbairt do leanaí.</w:t>
      </w:r>
    </w:p>
    <w:p w:rsidR="003A30EB" w:rsidRPr="003A30EB" w:rsidRDefault="003229E3">
      <w:pPr>
        <w:numPr>
          <w:ilvl w:val="0"/>
          <w:numId w:val="3"/>
        </w:numPr>
        <w:spacing w:after="4" w:line="255" w:lineRule="auto"/>
        <w:ind w:hanging="284"/>
      </w:pPr>
      <w:hyperlink r:id="rId23">
        <w:r w:rsidR="00CE6B34">
          <w:rPr>
            <w:color w:val="0000FF"/>
            <w:sz w:val="20"/>
            <w:u w:val="single"/>
          </w:rPr>
          <w:t xml:space="preserve">http://www.childrenandarts.org.uk/resources/ </w:t>
        </w:r>
      </w:hyperlink>
    </w:p>
    <w:p w:rsidR="00B565C0" w:rsidRPr="003A30EB" w:rsidRDefault="003229E3" w:rsidP="003A30EB">
      <w:pPr>
        <w:spacing w:after="4" w:line="255" w:lineRule="auto"/>
        <w:ind w:left="284" w:firstLine="0"/>
      </w:pPr>
      <w:hyperlink r:id="rId24">
        <w:r w:rsidR="00CE6B34">
          <w:rPr>
            <w:color w:val="0000FF"/>
            <w:sz w:val="20"/>
            <w:u w:val="single"/>
          </w:rPr>
          <w:t xml:space="preserve">http://www.imaginate.org.uk/learn/schools-teachers/ </w:t>
        </w:r>
      </w:hyperlink>
      <w:hyperlink r:id="rId25">
        <w:r w:rsidR="00CE6B34">
          <w:rPr>
            <w:color w:val="0000FF"/>
            <w:sz w:val="20"/>
            <w:u w:val="single"/>
          </w:rPr>
          <w:t>http://www.slingsby.net.au/experiencing-theatre/</w:t>
        </w:r>
      </w:hyperlink>
    </w:p>
    <w:p w:rsidR="00B565C0" w:rsidRDefault="00CE6B34">
      <w:pPr>
        <w:numPr>
          <w:ilvl w:val="0"/>
          <w:numId w:val="3"/>
        </w:numPr>
        <w:spacing w:after="4" w:line="255" w:lineRule="auto"/>
        <w:ind w:hanging="284"/>
      </w:pPr>
      <w:r>
        <w:rPr>
          <w:sz w:val="20"/>
        </w:rPr>
        <w:t xml:space="preserve">Feic "Drawing the Theatrical Experience" Matthew Reason </w:t>
      </w:r>
      <w:hyperlink r:id="rId26">
        <w:r>
          <w:rPr>
            <w:color w:val="0000FF"/>
            <w:sz w:val="20"/>
            <w:u w:val="single"/>
          </w:rPr>
          <w:t>http://www.imaginate.org.uk/wp-content/uploads/2013/01/Drawing-the-Theatrical-</w:t>
        </w:r>
      </w:hyperlink>
    </w:p>
    <w:p w:rsidR="00B565C0" w:rsidRDefault="003229E3">
      <w:pPr>
        <w:spacing w:after="4" w:line="255" w:lineRule="auto"/>
        <w:ind w:left="284" w:firstLine="0"/>
        <w:rPr>
          <w:color w:val="0000FF"/>
          <w:sz w:val="20"/>
          <w:u w:val="single"/>
        </w:rPr>
      </w:pPr>
      <w:hyperlink r:id="rId27">
        <w:r w:rsidR="00CE6B34">
          <w:rPr>
            <w:color w:val="0000FF"/>
            <w:sz w:val="20"/>
            <w:u w:val="single"/>
          </w:rPr>
          <w:t>Experience-Final-version.pdf</w:t>
        </w:r>
      </w:hyperlink>
    </w:p>
    <w:p w:rsidR="003A30EB" w:rsidRDefault="003A30EB">
      <w:pPr>
        <w:spacing w:after="4" w:line="255" w:lineRule="auto"/>
        <w:ind w:left="284" w:firstLine="0"/>
        <w:rPr>
          <w:color w:val="0000FF"/>
          <w:sz w:val="20"/>
          <w:u w:val="single"/>
        </w:rPr>
      </w:pPr>
      <w:r>
        <w:rPr>
          <w:color w:val="0000FF"/>
          <w:sz w:val="20"/>
          <w:u w:val="single"/>
        </w:rPr>
        <w:t xml:space="preserve"> </w:t>
      </w:r>
    </w:p>
    <w:p w:rsidR="003A30EB" w:rsidRDefault="003A30EB">
      <w:pPr>
        <w:spacing w:after="4" w:line="255" w:lineRule="auto"/>
        <w:ind w:left="284" w:firstLine="0"/>
        <w:rPr>
          <w:color w:val="0000FF"/>
          <w:sz w:val="20"/>
          <w:u w:val="single"/>
        </w:rPr>
      </w:pPr>
      <w:r>
        <w:rPr>
          <w:color w:val="0000FF"/>
          <w:sz w:val="20"/>
          <w:u w:val="single"/>
        </w:rPr>
        <w:br/>
      </w:r>
    </w:p>
    <w:p w:rsidR="003A30EB" w:rsidRDefault="003A30EB">
      <w:pPr>
        <w:spacing w:after="160" w:line="259" w:lineRule="auto"/>
        <w:ind w:left="0" w:firstLine="0"/>
        <w:rPr>
          <w:color w:val="0000FF"/>
          <w:sz w:val="20"/>
          <w:u w:val="single"/>
        </w:rPr>
      </w:pPr>
      <w:r>
        <w:rPr>
          <w:color w:val="0000FF"/>
          <w:sz w:val="20"/>
          <w:u w:val="single"/>
        </w:rPr>
        <w:br w:type="page"/>
      </w:r>
    </w:p>
    <w:p w:rsidR="003A30EB" w:rsidRDefault="003A30EB">
      <w:pPr>
        <w:spacing w:after="4" w:line="255" w:lineRule="auto"/>
        <w:ind w:left="284" w:firstLine="0"/>
      </w:pPr>
    </w:p>
    <w:p w:rsidR="00B565C0" w:rsidRDefault="00CE6B34">
      <w:pPr>
        <w:spacing w:line="241" w:lineRule="auto"/>
        <w:ind w:left="-3"/>
      </w:pPr>
      <w:r>
        <w:rPr>
          <w:b/>
          <w:bCs/>
        </w:rPr>
        <w:t xml:space="preserve">Aguisín 1: </w:t>
      </w:r>
      <w:r>
        <w:t xml:space="preserve">Léarscáil de </w:t>
      </w:r>
      <w:proofErr w:type="gramStart"/>
      <w:r>
        <w:t>na</w:t>
      </w:r>
      <w:proofErr w:type="gramEnd"/>
      <w:r>
        <w:t xml:space="preserve"> Scoileanna a d’fhreastail ar chlár Thaibhithe Amharclainne do Scoileanna ag Ionad Ealaíon Halla an Línéadaigh 2014 /15</w:t>
      </w:r>
    </w:p>
    <w:p w:rsidR="00B565C0" w:rsidRDefault="00CE6B34">
      <w:pPr>
        <w:spacing w:after="768" w:line="259" w:lineRule="auto"/>
        <w:ind w:left="2" w:firstLine="0"/>
      </w:pPr>
      <w:r>
        <w:rPr>
          <w:b/>
          <w:bCs/>
        </w:rPr>
        <w:t xml:space="preserve"> </w:t>
      </w:r>
    </w:p>
    <w:p w:rsidR="00B565C0" w:rsidRDefault="003229E3">
      <w:pPr>
        <w:spacing w:after="0" w:line="259" w:lineRule="auto"/>
        <w:ind w:left="-1260" w:right="-1055" w:firstLine="0"/>
      </w:pPr>
      <w:r>
        <w:rPr>
          <w:rFonts w:ascii="Calibri" w:eastAsia="Calibri" w:hAnsi="Calibri" w:cs="Calibri"/>
          <w:noProof/>
        </w:rPr>
      </w:r>
      <w:r>
        <w:rPr>
          <w:rFonts w:ascii="Calibri" w:eastAsia="Calibri" w:hAnsi="Calibri" w:cs="Calibri"/>
          <w:noProof/>
        </w:rPr>
        <w:pict>
          <v:group id="Group 4728" o:spid="_x0000_s1033" style="width:531pt;height:349.1pt;mso-position-horizontal-relative:char;mso-position-vertical-relative:line" coordsize="67437,44335">
            <v:shape id="Picture 694" o:spid="_x0000_s1035" type="#_x0000_t75" style="position:absolute;left:17145;width:50292;height:44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fgPTDAAAA3AAAAA8AAABkcnMvZG93bnJldi54bWxEj0FrAjEUhO8F/0N4greaVVqrq1FEqO2h&#10;l6o/4LF5bhY3L0uSXeO/bwqFHoeZ+YbZ7JJtxUA+NI4VzKYFCOLK6YZrBZfz+/MSRIjIGlvHpOBB&#10;AXbb0dMGS+3u/E3DKdYiQziUqMDE2JVShsqQxTB1HXH2rs5bjFn6WmqP9wy3rZwXxUJabDgvGOzo&#10;YKi6nXqrICT/aj76Y2+/kn7rjjjsbxep1GSc9msQkVL8D/+1P7WCxeoFfs/kIy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B+A9MMAAADcAAAADwAAAAAAAAAAAAAAAACf&#10;AgAAZHJzL2Rvd25yZXYueG1sUEsFBgAAAAAEAAQA9wAAAI8DAAAAAA==&#10;">
              <v:imagedata r:id="rId28" o:title=""/>
            </v:shape>
            <v:shape id="Picture 696" o:spid="_x0000_s1034" type="#_x0000_t75" style="position:absolute;top:16002;width:21043;height:17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UzbfEAAAA3AAAAA8AAABkcnMvZG93bnJldi54bWxEj0+LwjAUxO+C3yE8wZumeihr1ygi7Kon&#10;2VZkj4/m2T82L6WJWr+9WVjwOMzMb5jlujeNuFPnKssKZtMIBHFudcWFglP2NfkA4TyyxsYyKXiS&#10;g/VqOFhiou2Df+ie+kIECLsEFZTet4mULi/JoJvaljh4F9sZ9EF2hdQdPgLcNHIeRbE0WHFYKLGl&#10;bUn5Nb0ZBb/f+fEwa3e1j9NsdzvX5zqN5kqNR/3mE4Sn3r/D/+29VhAvYvg7E46AX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UzbfEAAAA3AAAAA8AAAAAAAAAAAAAAAAA&#10;nwIAAGRycy9kb3ducmV2LnhtbFBLBQYAAAAABAAEAPcAAACQAwAAAAA=&#10;">
              <v:imagedata r:id="rId29" o:title=""/>
            </v:shape>
            <v:rect id="Rectangle 703" o:spid="_x0000_s1029" style="position:absolute;left:13;top:11474;width:20117;height:4483;visibility:visible;mso-wrap-style:square;v-text-anchor:top" filled="f" stroked="f">
              <v:textbox style="mso-next-textbox:#Rectangle 703;mso-fit-shape-to-text:t" inset="0,0,0,0">
                <w:txbxContent>
                  <w:p w:rsidR="00B565C0" w:rsidRDefault="00CE6B34">
                    <w:pPr>
                      <w:spacing w:after="160" w:line="259" w:lineRule="auto"/>
                      <w:ind w:left="0" w:firstLine="0"/>
                    </w:pPr>
                    <w:r>
                      <w:t xml:space="preserve">Scoileanna Chaisleán </w:t>
                    </w:r>
                    <w:proofErr w:type="gramStart"/>
                    <w:r>
                      <w:t>an</w:t>
                    </w:r>
                    <w:proofErr w:type="gramEnd"/>
                    <w:r>
                      <w:t xml:space="preserve"> Bharraigh</w:t>
                    </w:r>
                  </w:p>
                </w:txbxContent>
              </v:textbox>
            </v:rect>
            <v:rect id="Rectangle 4725" o:spid="_x0000_s1030" style="position:absolute;left:12;top:13075;width:450;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0fJ8cA&#10;AADdAAAADwAAAGRycy9kb3ducmV2LnhtbESPQWvCQBSE74X+h+UVequbSrWauopoJTlqLKi3R/Y1&#10;Cc2+DdmtSfvrXUHwOMzMN8xs0ZtanKl1lWUFr4MIBHFudcWFgq/95mUCwnlkjbVlUvBHDhbzx4cZ&#10;xtp2vKNz5gsRIOxiVFB638RSurwkg25gG+LgfdvWoA+yLaRusQtwU8thFI2lwYrDQokNrUrKf7Jf&#10;oyCZNMtjav+7ov48JYftYbreT71Sz0/98gOEp97fw7d2qhW8vQ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9HyfHAAAA3QAAAA8AAAAAAAAAAAAAAAAAmAIAAGRy&#10;cy9kb3ducmV2LnhtbFBLBQYAAAAABAAEAPUAAACMAwAAAAA=&#10;" filled="f" stroked="f">
              <v:textbox style="mso-next-textbox:#Rectangle 4725" inset="0,0,0,0">
                <w:txbxContent>
                  <w:p w:rsidR="00B565C0" w:rsidRDefault="00CE6B34">
                    <w:pPr>
                      <w:spacing w:after="160" w:line="259" w:lineRule="auto"/>
                      <w:ind w:left="0" w:firstLine="0"/>
                    </w:pPr>
                    <w:r>
                      <w:rPr>
                        <w:sz w:val="16"/>
                      </w:rPr>
                      <w:t>(</w:t>
                    </w:r>
                  </w:p>
                </w:txbxContent>
              </v:textbox>
            </v:rect>
            <v:rect id="Rectangle 4727" o:spid="_x0000_s1031" style="position:absolute;left:356;top:13074;width:19285;height:5817;visibility:visible;mso-wrap-style:square;v-text-anchor:top" filled="f" stroked="f">
              <v:textbox style="mso-next-textbox:#Rectangle 4727;mso-fit-shape-to-text:t" inset="0,0,0,0">
                <w:txbxContent>
                  <w:p w:rsidR="003A30EB" w:rsidRDefault="003A30EB">
                    <w:pPr>
                      <w:spacing w:after="160" w:line="259" w:lineRule="auto"/>
                      <w:ind w:left="0" w:firstLine="0"/>
                      <w:rPr>
                        <w:sz w:val="16"/>
                      </w:rPr>
                    </w:pPr>
                  </w:p>
                  <w:p w:rsidR="00B565C0" w:rsidRPr="003A30EB" w:rsidRDefault="00AB5789">
                    <w:pPr>
                      <w:spacing w:after="160" w:line="259" w:lineRule="auto"/>
                      <w:ind w:left="0" w:firstLine="0"/>
                      <w:rPr>
                        <w:sz w:val="16"/>
                      </w:rPr>
                    </w:pPr>
                    <w:r>
                      <w:rPr>
                        <w:sz w:val="16"/>
                      </w:rPr>
                      <w:t>(</w:t>
                    </w:r>
                    <w:r w:rsidR="00CE6B34">
                      <w:rPr>
                        <w:sz w:val="16"/>
                      </w:rPr>
                      <w:t xml:space="preserve">Ionad Ealaíon Halla </w:t>
                    </w:r>
                    <w:proofErr w:type="gramStart"/>
                    <w:r w:rsidR="00CE6B34">
                      <w:rPr>
                        <w:sz w:val="16"/>
                      </w:rPr>
                      <w:t>an</w:t>
                    </w:r>
                    <w:proofErr w:type="gramEnd"/>
                    <w:r w:rsidR="00CE6B34">
                      <w:rPr>
                        <w:sz w:val="16"/>
                      </w:rPr>
                      <w:t xml:space="preserve"> Línéadaigh, pionna corcra</w:t>
                    </w:r>
                    <w:r>
                      <w:rPr>
                        <w:sz w:val="16"/>
                      </w:rPr>
                      <w:t>)</w:t>
                    </w:r>
                  </w:p>
                </w:txbxContent>
              </v:textbox>
            </v:rect>
            <v:rect id="Rectangle 4726" o:spid="_x0000_s1032" style="position:absolute;left:14848;top:13075;width:450;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UMYA&#10;AADdAAAADwAAAGRycy9kb3ducmV2LnhtbESPS4vCQBCE74L/YWjBm05WFh/RUURX9Ohjwd1bk2mT&#10;sJmekBlN9Nc7grDHoqq+omaLxhTiRpXLLSv46EcgiBOrc04VfJ82vTEI55E1FpZJwZ0cLObt1gxj&#10;bWs+0O3oUxEg7GJUkHlfxlK6JCODrm9L4uBdbGXQB1mlUldYB7gp5CCKhtJgzmEhw5JWGSV/x6tR&#10;sB2Xy5+dfdRp8fW7Pe/Pk/Vp4pXqdprlFISnxv+H3+2dVvA5Gg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BUMYAAADdAAAADwAAAAAAAAAAAAAAAACYAgAAZHJz&#10;L2Rvd25yZXYueG1sUEsFBgAAAAAEAAQA9QAAAIsDAAAAAA==&#10;" filled="f" stroked="f">
              <v:textbox style="mso-next-textbox:#Rectangle 4726" inset="0,0,0,0">
                <w:txbxContent>
                  <w:p w:rsidR="00B565C0" w:rsidRDefault="00B565C0">
                    <w:pPr>
                      <w:spacing w:after="160" w:line="259" w:lineRule="auto"/>
                      <w:ind w:left="0" w:firstLine="0"/>
                    </w:pPr>
                  </w:p>
                </w:txbxContent>
              </v:textbox>
            </v:rect>
            <w10:wrap type="none"/>
            <w10:anchorlock/>
          </v:group>
        </w:pict>
      </w:r>
    </w:p>
    <w:sectPr w:rsidR="00B565C0">
      <w:footerReference w:type="even" r:id="rId30"/>
      <w:footerReference w:type="default" r:id="rId31"/>
      <w:footerReference w:type="first" r:id="rId32"/>
      <w:pgSz w:w="11900" w:h="16840"/>
      <w:pgMar w:top="646" w:right="1795" w:bottom="1471"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D85" w:rsidRDefault="00CE6B34">
      <w:pPr>
        <w:spacing w:after="0" w:line="240" w:lineRule="auto"/>
      </w:pPr>
      <w:r>
        <w:separator/>
      </w:r>
    </w:p>
  </w:endnote>
  <w:endnote w:type="continuationSeparator" w:id="0">
    <w:p w:rsidR="00961D85" w:rsidRDefault="00CE6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C0" w:rsidRDefault="00CE6B34">
    <w:pPr>
      <w:tabs>
        <w:tab w:val="right" w:pos="8305"/>
      </w:tabs>
      <w:spacing w:after="0" w:line="259" w:lineRule="auto"/>
      <w:ind w:left="0" w:right="-6" w:firstLine="0"/>
    </w:pPr>
    <w:r>
      <w:t>Ionad Ealaíon Halla an Línéadaigh 2015</w:t>
    </w:r>
    <w:r>
      <w:tab/>
    </w: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C0" w:rsidRDefault="00CE6B34">
    <w:pPr>
      <w:tabs>
        <w:tab w:val="right" w:pos="8305"/>
      </w:tabs>
      <w:spacing w:after="0" w:line="259" w:lineRule="auto"/>
      <w:ind w:left="0" w:right="-6" w:firstLine="0"/>
    </w:pPr>
    <w:r>
      <w:t>Ionad Ealaíon Halla an Línéadaigh 2015</w:t>
    </w:r>
    <w:r>
      <w:tab/>
    </w:r>
    <w:r>
      <w:fldChar w:fldCharType="begin"/>
    </w:r>
    <w:r>
      <w:instrText xml:space="preserve"> PAGE   \* MERGEFORMAT </w:instrText>
    </w:r>
    <w:r>
      <w:fldChar w:fldCharType="separate"/>
    </w:r>
    <w:r w:rsidR="003229E3">
      <w:rPr>
        <w:noProof/>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C0" w:rsidRDefault="00B565C0">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D85" w:rsidRDefault="00CE6B34">
      <w:pPr>
        <w:spacing w:after="0" w:line="240" w:lineRule="auto"/>
      </w:pPr>
      <w:r>
        <w:separator/>
      </w:r>
    </w:p>
  </w:footnote>
  <w:footnote w:type="continuationSeparator" w:id="0">
    <w:p w:rsidR="00961D85" w:rsidRDefault="00CE6B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DD0782"/>
    <w:multiLevelType w:val="hybridMultilevel"/>
    <w:tmpl w:val="60E82228"/>
    <w:lvl w:ilvl="0" w:tplc="C8A87B68">
      <w:start w:val="1"/>
      <w:numFmt w:val="upperLetter"/>
      <w:lvlText w:val="%1"/>
      <w:lvlJc w:val="left"/>
      <w:pPr>
        <w:ind w:left="2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CCA6F4">
      <w:start w:val="1"/>
      <w:numFmt w:val="lowerLetter"/>
      <w:lvlText w:val="%2"/>
      <w:lvlJc w:val="left"/>
      <w:pPr>
        <w:ind w:left="24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3B850F0">
      <w:start w:val="1"/>
      <w:numFmt w:val="lowerRoman"/>
      <w:lvlText w:val="%3"/>
      <w:lvlJc w:val="left"/>
      <w:pPr>
        <w:ind w:left="31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1A8D600">
      <w:start w:val="1"/>
      <w:numFmt w:val="decimal"/>
      <w:lvlText w:val="%4"/>
      <w:lvlJc w:val="left"/>
      <w:pPr>
        <w:ind w:left="39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0C2280">
      <w:start w:val="1"/>
      <w:numFmt w:val="lowerLetter"/>
      <w:lvlText w:val="%5"/>
      <w:lvlJc w:val="left"/>
      <w:pPr>
        <w:ind w:left="46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B64154A">
      <w:start w:val="1"/>
      <w:numFmt w:val="lowerRoman"/>
      <w:lvlText w:val="%6"/>
      <w:lvlJc w:val="left"/>
      <w:pPr>
        <w:ind w:left="53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F1E175E">
      <w:start w:val="1"/>
      <w:numFmt w:val="decimal"/>
      <w:lvlText w:val="%7"/>
      <w:lvlJc w:val="left"/>
      <w:pPr>
        <w:ind w:left="6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30E51C">
      <w:start w:val="1"/>
      <w:numFmt w:val="lowerLetter"/>
      <w:lvlText w:val="%8"/>
      <w:lvlJc w:val="left"/>
      <w:pPr>
        <w:ind w:left="6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662BB7E">
      <w:start w:val="1"/>
      <w:numFmt w:val="lowerRoman"/>
      <w:lvlText w:val="%9"/>
      <w:lvlJc w:val="left"/>
      <w:pPr>
        <w:ind w:left="75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nsid w:val="3A131885"/>
    <w:multiLevelType w:val="hybridMultilevel"/>
    <w:tmpl w:val="984AD926"/>
    <w:lvl w:ilvl="0" w:tplc="2C06326A">
      <w:start w:val="1"/>
      <w:numFmt w:val="bullet"/>
      <w:lvlText w:val="•"/>
      <w:lvlJc w:val="left"/>
      <w:pPr>
        <w:ind w:left="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7D6CC9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C7CB29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376A25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F1655C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240E5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0425E6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18312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B7A69D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nsid w:val="78506FCC"/>
    <w:multiLevelType w:val="hybridMultilevel"/>
    <w:tmpl w:val="7900812C"/>
    <w:lvl w:ilvl="0" w:tplc="093CAEF0">
      <w:start w:val="1"/>
      <w:numFmt w:val="lowerRoman"/>
      <w:lvlText w:val="%1"/>
      <w:lvlJc w:val="left"/>
      <w:pPr>
        <w:ind w:left="28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DA64D580">
      <w:start w:val="1"/>
      <w:numFmt w:val="lowerLetter"/>
      <w:lvlText w:val="%2"/>
      <w:lvlJc w:val="left"/>
      <w:pPr>
        <w:ind w:left="1088"/>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1D7EB854">
      <w:start w:val="1"/>
      <w:numFmt w:val="lowerRoman"/>
      <w:lvlText w:val="%3"/>
      <w:lvlJc w:val="left"/>
      <w:pPr>
        <w:ind w:left="1808"/>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FBE88FE4">
      <w:start w:val="1"/>
      <w:numFmt w:val="decimal"/>
      <w:lvlText w:val="%4"/>
      <w:lvlJc w:val="left"/>
      <w:pPr>
        <w:ind w:left="2528"/>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A1802B1E">
      <w:start w:val="1"/>
      <w:numFmt w:val="lowerLetter"/>
      <w:lvlText w:val="%5"/>
      <w:lvlJc w:val="left"/>
      <w:pPr>
        <w:ind w:left="3248"/>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7E502C92">
      <w:start w:val="1"/>
      <w:numFmt w:val="lowerRoman"/>
      <w:lvlText w:val="%6"/>
      <w:lvlJc w:val="left"/>
      <w:pPr>
        <w:ind w:left="3968"/>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23B2C532">
      <w:start w:val="1"/>
      <w:numFmt w:val="decimal"/>
      <w:lvlText w:val="%7"/>
      <w:lvlJc w:val="left"/>
      <w:pPr>
        <w:ind w:left="4688"/>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CBA61AFA">
      <w:start w:val="1"/>
      <w:numFmt w:val="lowerLetter"/>
      <w:lvlText w:val="%8"/>
      <w:lvlJc w:val="left"/>
      <w:pPr>
        <w:ind w:left="5408"/>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41A00460">
      <w:start w:val="1"/>
      <w:numFmt w:val="lowerRoman"/>
      <w:lvlText w:val="%9"/>
      <w:lvlJc w:val="left"/>
      <w:pPr>
        <w:ind w:left="6128"/>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5C0"/>
    <w:rsid w:val="00070F42"/>
    <w:rsid w:val="003229E3"/>
    <w:rsid w:val="003A30EB"/>
    <w:rsid w:val="004C2992"/>
    <w:rsid w:val="00961D85"/>
    <w:rsid w:val="00A74CBF"/>
    <w:rsid w:val="00AB5789"/>
    <w:rsid w:val="00B565C0"/>
    <w:rsid w:val="00CE6B34"/>
    <w:rsid w:val="00FF5FD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40"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360" w:lineRule="auto"/>
      <w:ind w:left="10" w:hanging="1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70F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F42"/>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360" w:lineRule="auto"/>
      <w:ind w:left="10" w:hanging="1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70F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F42"/>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acebook.com/theatrelovett" TargetMode="External"/><Relationship Id="rId18" Type="http://schemas.openxmlformats.org/officeDocument/2006/relationships/image" Target="media/image6.jpeg"/><Relationship Id="rId26" Type="http://schemas.openxmlformats.org/officeDocument/2006/relationships/hyperlink" Target="http://www.imaginate.org.uk/wp-content/uploads/2013/01/Drawing-the-Theatrical-Experience-Final-version.pdf" TargetMode="External"/><Relationship Id="rId3" Type="http://schemas.microsoft.com/office/2007/relationships/stylesWithEffects" Target="stylesWithEffects.xml"/><Relationship Id="rId21" Type="http://schemas.openxmlformats.org/officeDocument/2006/relationships/hyperlink" Target="https://www.facebook.com/branarteata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theatrelovett" TargetMode="External"/><Relationship Id="rId17" Type="http://schemas.openxmlformats.org/officeDocument/2006/relationships/image" Target="media/image5.jpeg"/><Relationship Id="rId25" Type="http://schemas.openxmlformats.org/officeDocument/2006/relationships/hyperlink" Target="http://www.slingsby.net.au/experiencing-theatr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imaginate.org.uk/learn/schools-teachers/"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twitter.com/theatrelovett" TargetMode="External"/><Relationship Id="rId23" Type="http://schemas.openxmlformats.org/officeDocument/2006/relationships/hyperlink" Target="http://www.childrenandarts.org.uk/resources/" TargetMode="External"/><Relationship Id="rId28" Type="http://schemas.openxmlformats.org/officeDocument/2006/relationships/image" Target="media/image9.jpeg"/><Relationship Id="rId10" Type="http://schemas.openxmlformats.org/officeDocument/2006/relationships/hyperlink" Target="http://ark.ie/downloads/AMPWT_Classroom_Activity_Pack.pdf" TargetMode="Externa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witter.com/theatrelovett" TargetMode="External"/><Relationship Id="rId22" Type="http://schemas.openxmlformats.org/officeDocument/2006/relationships/hyperlink" Target="https://www.facebook.com/branarteatar" TargetMode="External"/><Relationship Id="rId27" Type="http://schemas.openxmlformats.org/officeDocument/2006/relationships/hyperlink" Target="http://www.imaginate.org.uk/wp-content/uploads/2013/01/Drawing-the-Theatrical-Experience-Final-version.pdf"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2044</Words>
  <Characters>11653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Theatre Performances for Schools at the Linenhall Arts Centre 2014 / 15</vt:lpstr>
    </vt:vector>
  </TitlesOfParts>
  <Company>HP</Company>
  <LinksUpToDate>false</LinksUpToDate>
  <CharactersWithSpaces>13670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Theatre Performances for Schools at the Linenhall Arts Centre 2014 / 15</dc:title>
  <dc:creator>Linehall Arts</dc:creator>
  <cp:lastModifiedBy>Natalie Byrne</cp:lastModifiedBy>
  <cp:revision>2</cp:revision>
  <dcterms:created xsi:type="dcterms:W3CDTF">2015-08-19T09:35:00Z</dcterms:created>
  <dcterms:modified xsi:type="dcterms:W3CDTF">2015-08-19T09:35:00Z</dcterms:modified>
</cp:coreProperties>
</file>